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1C5F" w14:textId="77777777" w:rsidR="00CB3847" w:rsidRPr="008D5ED9" w:rsidRDefault="00CB3847" w:rsidP="0057200A">
      <w:pPr>
        <w:jc w:val="center"/>
        <w:rPr>
          <w:b/>
          <w:sz w:val="32"/>
          <w:szCs w:val="32"/>
        </w:rPr>
      </w:pPr>
      <w:r w:rsidRPr="008D5ED9">
        <w:rPr>
          <w:b/>
          <w:sz w:val="32"/>
          <w:szCs w:val="32"/>
        </w:rPr>
        <w:t>SCOTT TAINSKY</w:t>
      </w:r>
      <w:r w:rsidR="002916E4" w:rsidRPr="008D5ED9">
        <w:rPr>
          <w:b/>
          <w:sz w:val="32"/>
          <w:szCs w:val="32"/>
        </w:rPr>
        <w:t>, Ph.D</w:t>
      </w:r>
      <w:r w:rsidR="008D5ED9" w:rsidRPr="008D5ED9">
        <w:rPr>
          <w:b/>
          <w:sz w:val="32"/>
          <w:szCs w:val="32"/>
        </w:rPr>
        <w:t>.</w:t>
      </w:r>
    </w:p>
    <w:p w14:paraId="6F8214A4" w14:textId="77777777" w:rsidR="008D5ED9" w:rsidRDefault="008D5ED9" w:rsidP="0057200A">
      <w:pPr>
        <w:jc w:val="center"/>
      </w:pPr>
      <w:bookmarkStart w:id="0" w:name="_GoBack"/>
      <w:bookmarkEnd w:id="0"/>
    </w:p>
    <w:p w14:paraId="6C5ED741" w14:textId="77777777" w:rsidR="0039491E" w:rsidRDefault="00C202F2" w:rsidP="0057200A">
      <w:pPr>
        <w:jc w:val="center"/>
      </w:pPr>
      <w:r>
        <w:t>Associate</w:t>
      </w:r>
      <w:r w:rsidR="00233936" w:rsidRPr="008D5ED9">
        <w:t xml:space="preserve"> Professor of</w:t>
      </w:r>
      <w:r w:rsidR="0039491E" w:rsidRPr="008D5ED9">
        <w:t xml:space="preserve"> Sport Management</w:t>
      </w:r>
    </w:p>
    <w:p w14:paraId="0D74C63D" w14:textId="77777777" w:rsidR="00B85FD4" w:rsidRPr="008D5ED9" w:rsidRDefault="00B85FD4" w:rsidP="0057200A">
      <w:pPr>
        <w:jc w:val="center"/>
      </w:pPr>
      <w:r>
        <w:t>Director of Programs in Sport &amp; Entertainment Management</w:t>
      </w:r>
    </w:p>
    <w:p w14:paraId="53E5BBBF" w14:textId="77777777" w:rsidR="002C71F6" w:rsidRPr="008D5ED9" w:rsidRDefault="00B85FD4" w:rsidP="002C71F6">
      <w:pPr>
        <w:jc w:val="center"/>
      </w:pPr>
      <w:r>
        <w:t>Mike Ilitch School of Business</w:t>
      </w:r>
    </w:p>
    <w:p w14:paraId="2F6060F6" w14:textId="77777777" w:rsidR="002C71F6" w:rsidRPr="008D5ED9" w:rsidRDefault="00B85FD4" w:rsidP="0057200A">
      <w:pPr>
        <w:jc w:val="center"/>
      </w:pPr>
      <w:r>
        <w:t>5201 Cass Avenue</w:t>
      </w:r>
    </w:p>
    <w:p w14:paraId="1F74774A" w14:textId="77777777" w:rsidR="00233936" w:rsidRPr="008D5ED9" w:rsidRDefault="00B85FD4" w:rsidP="0057200A">
      <w:pPr>
        <w:jc w:val="center"/>
      </w:pPr>
      <w:r>
        <w:t>Detroit, MI 48202</w:t>
      </w:r>
    </w:p>
    <w:p w14:paraId="52111505" w14:textId="37B8274A" w:rsidR="00CB3847" w:rsidRDefault="00AB3E28" w:rsidP="00AB3E28">
      <w:pPr>
        <w:tabs>
          <w:tab w:val="center" w:pos="4320"/>
          <w:tab w:val="left" w:pos="5790"/>
        </w:tabs>
      </w:pPr>
      <w:r>
        <w:tab/>
      </w:r>
      <w:hyperlink r:id="rId8" w:history="1">
        <w:r w:rsidR="001E4B7F" w:rsidRPr="007E1575">
          <w:rPr>
            <w:rStyle w:val="Hyperlink"/>
          </w:rPr>
          <w:t>tainsky@wayne.edu</w:t>
        </w:r>
      </w:hyperlink>
    </w:p>
    <w:p w14:paraId="74603110" w14:textId="77777777" w:rsidR="00DB46F3" w:rsidRPr="008D5ED9" w:rsidRDefault="00DB46F3" w:rsidP="00DB46F3">
      <w:pPr>
        <w:tabs>
          <w:tab w:val="center" w:pos="4320"/>
          <w:tab w:val="left" w:pos="5790"/>
        </w:tabs>
        <w:jc w:val="center"/>
      </w:pPr>
      <w:r>
        <w:t>(</w:t>
      </w:r>
      <w:r w:rsidR="00B85FD4">
        <w:t>313</w:t>
      </w:r>
      <w:r>
        <w:t>)</w:t>
      </w:r>
      <w:r w:rsidR="00DA7136">
        <w:t xml:space="preserve"> </w:t>
      </w:r>
      <w:r w:rsidR="00B85FD4">
        <w:t>577-4842</w:t>
      </w:r>
    </w:p>
    <w:p w14:paraId="29472142" w14:textId="77777777" w:rsidR="00CB3847" w:rsidRPr="008D5ED9" w:rsidRDefault="00CB3847" w:rsidP="00CB3847"/>
    <w:p w14:paraId="28D3B0ED" w14:textId="77777777" w:rsidR="00CB3847" w:rsidRPr="008D5ED9" w:rsidRDefault="00CB3847" w:rsidP="00CB3847">
      <w:pPr>
        <w:rPr>
          <w:sz w:val="20"/>
          <w:szCs w:val="20"/>
        </w:rPr>
      </w:pPr>
    </w:p>
    <w:p w14:paraId="5C3746AB" w14:textId="77777777" w:rsidR="00CB3847" w:rsidRPr="008D5ED9" w:rsidRDefault="00B0370E" w:rsidP="002916E4">
      <w:pPr>
        <w:shd w:val="clear" w:color="auto" w:fill="DBE5F1" w:themeFill="accent1" w:themeFillTint="33"/>
      </w:pPr>
      <w:r w:rsidRPr="008D5ED9">
        <w:t xml:space="preserve">HIGHER </w:t>
      </w:r>
      <w:r w:rsidR="002A1C09" w:rsidRPr="008D5ED9">
        <w:t>EDUCATION</w:t>
      </w:r>
    </w:p>
    <w:p w14:paraId="4F9EEE67" w14:textId="77777777" w:rsidR="00CB3847" w:rsidRPr="008D5ED9" w:rsidRDefault="00CB3847" w:rsidP="00CB3847"/>
    <w:p w14:paraId="1F2CCEEB" w14:textId="77777777" w:rsidR="00A2575B" w:rsidRPr="008D5ED9" w:rsidRDefault="00A2575B" w:rsidP="00CB3847">
      <w:r w:rsidRPr="008D5ED9">
        <w:t>2008</w:t>
      </w:r>
      <w:r w:rsidRPr="008D5ED9">
        <w:tab/>
      </w:r>
      <w:r w:rsidRPr="008D5ED9">
        <w:tab/>
        <w:t>Ph.D.</w:t>
      </w:r>
      <w:r w:rsidR="00C61D7C" w:rsidRPr="008D5ED9">
        <w:t>,</w:t>
      </w:r>
      <w:r w:rsidRPr="008D5ED9">
        <w:t xml:space="preserve"> </w:t>
      </w:r>
      <w:smartTag w:uri="urn:schemas-microsoft-com:office:smarttags" w:element="place">
        <w:smartTag w:uri="urn:schemas-microsoft-com:office:smarttags" w:element="PlaceType">
          <w:r w:rsidR="00F8080E" w:rsidRPr="008D5ED9">
            <w:t>University</w:t>
          </w:r>
        </w:smartTag>
        <w:r w:rsidR="00F8080E" w:rsidRPr="008D5ED9">
          <w:t xml:space="preserve"> of </w:t>
        </w:r>
        <w:smartTag w:uri="urn:schemas-microsoft-com:office:smarttags" w:element="PlaceName">
          <w:r w:rsidR="00F8080E" w:rsidRPr="008D5ED9">
            <w:t>Michigan</w:t>
          </w:r>
        </w:smartTag>
      </w:smartTag>
    </w:p>
    <w:p w14:paraId="150ADD9F" w14:textId="77777777" w:rsidR="00E85B74" w:rsidRPr="008D5ED9" w:rsidRDefault="00E85B74" w:rsidP="00E85B74"/>
    <w:p w14:paraId="5CE4E4D7" w14:textId="77777777" w:rsidR="00E85B74" w:rsidRPr="008D5ED9" w:rsidRDefault="00E85B74" w:rsidP="00E85B74">
      <w:r w:rsidRPr="008D5ED9">
        <w:t>2006</w:t>
      </w:r>
      <w:r w:rsidRPr="008D5ED9">
        <w:tab/>
      </w:r>
      <w:r w:rsidRPr="008D5ED9">
        <w:tab/>
        <w:t xml:space="preserve">M.A., </w:t>
      </w:r>
      <w:smartTag w:uri="urn:schemas-microsoft-com:office:smarttags" w:element="place">
        <w:smartTag w:uri="urn:schemas-microsoft-com:office:smarttags" w:element="PlaceType">
          <w:r w:rsidRPr="008D5ED9">
            <w:t>University</w:t>
          </w:r>
        </w:smartTag>
        <w:r w:rsidRPr="008D5ED9">
          <w:t xml:space="preserve"> of </w:t>
        </w:r>
        <w:smartTag w:uri="urn:schemas-microsoft-com:office:smarttags" w:element="PlaceName">
          <w:r w:rsidRPr="008D5ED9">
            <w:t>Michigan</w:t>
          </w:r>
        </w:smartTag>
      </w:smartTag>
    </w:p>
    <w:p w14:paraId="542C0244" w14:textId="77777777" w:rsidR="00E85B74" w:rsidRPr="008D5ED9" w:rsidRDefault="00E85B74" w:rsidP="00E85B74">
      <w:pPr>
        <w:rPr>
          <w:u w:val="single"/>
        </w:rPr>
      </w:pPr>
    </w:p>
    <w:p w14:paraId="375FD5B4" w14:textId="77777777" w:rsidR="00E85B74" w:rsidRPr="008D5ED9" w:rsidRDefault="00E85B74" w:rsidP="00E85B74">
      <w:r w:rsidRPr="008D5ED9">
        <w:t xml:space="preserve">2000 </w:t>
      </w:r>
      <w:r w:rsidRPr="008D5ED9">
        <w:tab/>
      </w:r>
      <w:r w:rsidRPr="008D5ED9">
        <w:tab/>
        <w:t xml:space="preserve">B.A., </w:t>
      </w:r>
      <w:smartTag w:uri="urn:schemas-microsoft-com:office:smarttags" w:element="place">
        <w:smartTag w:uri="urn:schemas-microsoft-com:office:smarttags" w:element="PlaceName">
          <w:r w:rsidRPr="008D5ED9">
            <w:t>New York</w:t>
          </w:r>
        </w:smartTag>
        <w:r w:rsidRPr="008D5ED9">
          <w:t xml:space="preserve"> </w:t>
        </w:r>
        <w:smartTag w:uri="urn:schemas-microsoft-com:office:smarttags" w:element="PlaceType">
          <w:r w:rsidRPr="008D5ED9">
            <w:t>University</w:t>
          </w:r>
        </w:smartTag>
      </w:smartTag>
    </w:p>
    <w:p w14:paraId="72961C8D" w14:textId="77777777" w:rsidR="0038315A" w:rsidRPr="008D5ED9" w:rsidRDefault="0038315A" w:rsidP="00CB3847"/>
    <w:p w14:paraId="03D235FA" w14:textId="77777777" w:rsidR="0093639A" w:rsidRPr="008D5ED9" w:rsidRDefault="0093639A" w:rsidP="00CB3847"/>
    <w:p w14:paraId="326D68E6" w14:textId="77777777" w:rsidR="0093639A" w:rsidRPr="008D5ED9" w:rsidRDefault="001D25FA" w:rsidP="002916E4">
      <w:pPr>
        <w:shd w:val="clear" w:color="auto" w:fill="DBE5F1" w:themeFill="accent1" w:themeFillTint="33"/>
      </w:pPr>
      <w:r>
        <w:t>ACADEMIC POSITIONS</w:t>
      </w:r>
    </w:p>
    <w:p w14:paraId="2A5E186C" w14:textId="77777777" w:rsidR="0093639A" w:rsidRPr="008D5ED9" w:rsidRDefault="0093639A" w:rsidP="00CB3847">
      <w:pPr>
        <w:rPr>
          <w:u w:val="single"/>
        </w:rPr>
      </w:pPr>
    </w:p>
    <w:p w14:paraId="76DBAB0B" w14:textId="19CC22C8" w:rsidR="00B85FD4" w:rsidRDefault="00B85FD4" w:rsidP="001D25FA">
      <w:pPr>
        <w:ind w:left="2880" w:hanging="2880"/>
      </w:pPr>
      <w:r>
        <w:t>Wayne State University</w:t>
      </w:r>
      <w:r>
        <w:tab/>
        <w:t>Associate Professor, Department of Management and Information Systems</w:t>
      </w:r>
      <w:r w:rsidR="00ED5FD3">
        <w:t xml:space="preserve"> (2017-present)</w:t>
      </w:r>
    </w:p>
    <w:p w14:paraId="643DAD98" w14:textId="77777777" w:rsidR="00B85FD4" w:rsidRDefault="00B85FD4" w:rsidP="001D25FA">
      <w:pPr>
        <w:ind w:left="2880" w:hanging="2880"/>
      </w:pPr>
    </w:p>
    <w:p w14:paraId="2D398FF0" w14:textId="77777777" w:rsidR="00C202F2" w:rsidRDefault="00C202F2" w:rsidP="001D25FA">
      <w:pPr>
        <w:ind w:left="2880" w:hanging="2880"/>
      </w:pPr>
      <w:r>
        <w:t>University of Illinois</w:t>
      </w:r>
      <w:r>
        <w:tab/>
        <w:t>Associate Professor, Department of Recreation, Sport and Tourism</w:t>
      </w:r>
      <w:r w:rsidR="00123793">
        <w:t>,</w:t>
      </w:r>
      <w:r w:rsidR="00B85FD4">
        <w:t xml:space="preserve"> 2014-2017</w:t>
      </w:r>
    </w:p>
    <w:p w14:paraId="1453BD5C" w14:textId="77777777" w:rsidR="00C202F2" w:rsidRDefault="00C202F2" w:rsidP="001D25FA">
      <w:pPr>
        <w:ind w:left="2880" w:hanging="2880"/>
      </w:pPr>
    </w:p>
    <w:p w14:paraId="6B943DB9" w14:textId="77777777" w:rsidR="0093639A" w:rsidRDefault="001D25FA" w:rsidP="001D25FA">
      <w:pPr>
        <w:ind w:left="2880" w:hanging="2880"/>
      </w:pPr>
      <w:r>
        <w:t>University of Illinois</w:t>
      </w:r>
      <w:r>
        <w:tab/>
      </w:r>
      <w:r w:rsidR="0093639A" w:rsidRPr="008D5ED9">
        <w:t xml:space="preserve">Assistant Professor, Department of Recreation, Sport and Tourism, </w:t>
      </w:r>
      <w:r w:rsidR="00C202F2">
        <w:t>2008-2014</w:t>
      </w:r>
    </w:p>
    <w:p w14:paraId="3110D11A" w14:textId="77777777" w:rsidR="000D5D7C" w:rsidRDefault="001D25FA" w:rsidP="00540B05">
      <w:pPr>
        <w:ind w:left="2160" w:hanging="2160"/>
      </w:pPr>
      <w:r>
        <w:tab/>
      </w:r>
    </w:p>
    <w:p w14:paraId="6D32A5B0" w14:textId="77777777" w:rsidR="001D25FA" w:rsidRDefault="001D25FA" w:rsidP="001D25FA">
      <w:pPr>
        <w:ind w:left="2880" w:hanging="2880"/>
      </w:pPr>
      <w:r w:rsidRPr="008D5ED9">
        <w:t>University of Michigan</w:t>
      </w:r>
      <w:r>
        <w:t xml:space="preserve"> </w:t>
      </w:r>
      <w:r>
        <w:tab/>
      </w:r>
      <w:r w:rsidR="00540B05" w:rsidRPr="008D5ED9">
        <w:t>Graduate Student</w:t>
      </w:r>
      <w:r w:rsidR="00900ED6" w:rsidRPr="008D5ED9">
        <w:t xml:space="preserve"> Instructor</w:t>
      </w:r>
      <w:r w:rsidR="00540B05" w:rsidRPr="008D5ED9">
        <w:t xml:space="preserve">, School of Kinesiology, </w:t>
      </w:r>
    </w:p>
    <w:p w14:paraId="4B0B4992" w14:textId="77777777" w:rsidR="00540B05" w:rsidRPr="008D5ED9" w:rsidRDefault="001D25FA" w:rsidP="001D25FA">
      <w:pPr>
        <w:ind w:left="2880"/>
      </w:pPr>
      <w:r>
        <w:t>2006-2008</w:t>
      </w:r>
    </w:p>
    <w:p w14:paraId="0B1250F7" w14:textId="77777777" w:rsidR="00607308" w:rsidRDefault="00607308" w:rsidP="00607308">
      <w:pPr>
        <w:ind w:left="2160" w:hanging="2160"/>
      </w:pPr>
    </w:p>
    <w:p w14:paraId="58B8CEEC" w14:textId="77777777" w:rsidR="009730BC" w:rsidRDefault="009730BC" w:rsidP="009730BC">
      <w:pPr>
        <w:ind w:left="2880" w:hanging="2880"/>
      </w:pPr>
      <w:r>
        <w:t>Universitat de Barcelona</w:t>
      </w:r>
      <w:r>
        <w:tab/>
        <w:t>Visiting Research Professor, Faculty of Economics and Business, Spring 2016</w:t>
      </w:r>
    </w:p>
    <w:p w14:paraId="44E7209B" w14:textId="77777777" w:rsidR="00607308" w:rsidRDefault="00607308" w:rsidP="005B70F2">
      <w:pPr>
        <w:rPr>
          <w:u w:val="single"/>
        </w:rPr>
      </w:pPr>
    </w:p>
    <w:p w14:paraId="71DAB139" w14:textId="77777777" w:rsidR="009730BC" w:rsidRPr="008D5ED9" w:rsidRDefault="009730BC" w:rsidP="005B70F2">
      <w:pPr>
        <w:rPr>
          <w:u w:val="single"/>
        </w:rPr>
      </w:pPr>
    </w:p>
    <w:p w14:paraId="6DCDCC85" w14:textId="77777777" w:rsidR="005B70F2" w:rsidRPr="008D5ED9" w:rsidRDefault="009925D3" w:rsidP="002916E4">
      <w:pPr>
        <w:shd w:val="clear" w:color="auto" w:fill="DBE5F1" w:themeFill="accent1" w:themeFillTint="33"/>
      </w:pPr>
      <w:r>
        <w:t>PUBLICATIONS</w:t>
      </w:r>
    </w:p>
    <w:p w14:paraId="0B2BEB0D" w14:textId="77777777" w:rsidR="004A29CF" w:rsidRDefault="004A29CF" w:rsidP="004A29CF">
      <w:pPr>
        <w:ind w:left="720" w:hanging="720"/>
      </w:pPr>
    </w:p>
    <w:p w14:paraId="2EE51862" w14:textId="6729A331" w:rsidR="00FD660E" w:rsidRPr="00FD660E" w:rsidRDefault="00FD660E" w:rsidP="00665DC3">
      <w:pPr>
        <w:ind w:left="720" w:hanging="720"/>
        <w:rPr>
          <w:i/>
        </w:rPr>
      </w:pPr>
      <w:r>
        <w:t xml:space="preserve">34. Zhou, Y. &amp; </w:t>
      </w:r>
      <w:r>
        <w:rPr>
          <w:b/>
        </w:rPr>
        <w:t xml:space="preserve">Tainsky, S. </w:t>
      </w:r>
      <w:r w:rsidR="001E4B7F">
        <w:t>(2017</w:t>
      </w:r>
      <w:r>
        <w:t xml:space="preserve">). Enhanced Brand Credibility of American Athletes with International Teammates. </w:t>
      </w:r>
      <w:r>
        <w:rPr>
          <w:i/>
        </w:rPr>
        <w:t>Sport Marketing Quarterly</w:t>
      </w:r>
      <w:r w:rsidR="001E4B7F">
        <w:rPr>
          <w:i/>
        </w:rPr>
        <w:t>, 26</w:t>
      </w:r>
      <w:r w:rsidR="001E4B7F">
        <w:t>(2), 63-74</w:t>
      </w:r>
      <w:r>
        <w:rPr>
          <w:i/>
        </w:rPr>
        <w:t>.</w:t>
      </w:r>
    </w:p>
    <w:p w14:paraId="25E52618" w14:textId="77777777" w:rsidR="00FD660E" w:rsidRDefault="00FD660E" w:rsidP="00665DC3">
      <w:pPr>
        <w:ind w:left="720" w:hanging="720"/>
      </w:pPr>
    </w:p>
    <w:p w14:paraId="62F32CED" w14:textId="77777777" w:rsidR="00B152E6" w:rsidRPr="00845F07" w:rsidRDefault="00B152E6" w:rsidP="00665DC3">
      <w:pPr>
        <w:ind w:left="720" w:hanging="720"/>
        <w:rPr>
          <w:i/>
        </w:rPr>
      </w:pPr>
      <w:r>
        <w:t>33.</w:t>
      </w:r>
      <w:r w:rsidR="00845F07">
        <w:t xml:space="preserve"> Sung, H., Mills, B. M., &amp; </w:t>
      </w:r>
      <w:r w:rsidR="00845F07" w:rsidRPr="00D56E26">
        <w:rPr>
          <w:b/>
        </w:rPr>
        <w:t>Tainsky, S.</w:t>
      </w:r>
      <w:r w:rsidR="009247A6">
        <w:t xml:space="preserve"> (</w:t>
      </w:r>
      <w:r w:rsidR="00903ACE">
        <w:t>2017</w:t>
      </w:r>
      <w:r w:rsidR="00845F07">
        <w:t xml:space="preserve">). </w:t>
      </w:r>
      <w:r w:rsidR="00845F07" w:rsidRPr="00845F07">
        <w:t xml:space="preserve">From Schadenfreude to Mitfreude? Estimating Viewership Loss and Rivalrous Relationships in Otherwise Neutral </w:t>
      </w:r>
      <w:r w:rsidR="00845F07" w:rsidRPr="00845F07">
        <w:lastRenderedPageBreak/>
        <w:t>Markets</w:t>
      </w:r>
      <w:r w:rsidR="00845F07">
        <w:t xml:space="preserve">. </w:t>
      </w:r>
      <w:r w:rsidR="00845F07">
        <w:rPr>
          <w:i/>
        </w:rPr>
        <w:t>Sport Management Review</w:t>
      </w:r>
      <w:r w:rsidR="00903ACE">
        <w:rPr>
          <w:i/>
        </w:rPr>
        <w:t xml:space="preserve">, 20, </w:t>
      </w:r>
      <w:r w:rsidR="00903ACE">
        <w:t>159-169</w:t>
      </w:r>
      <w:r w:rsidR="00845F07">
        <w:rPr>
          <w:i/>
        </w:rPr>
        <w:t>.</w:t>
      </w:r>
      <w:r w:rsidR="009247A6">
        <w:rPr>
          <w:i/>
        </w:rPr>
        <w:t xml:space="preserve"> </w:t>
      </w:r>
      <w:r w:rsidR="009247A6" w:rsidRPr="009247A6">
        <w:rPr>
          <w:i/>
        </w:rPr>
        <w:t>http://dx.doi.org/10.1016/j.smr.2016.08.006</w:t>
      </w:r>
    </w:p>
    <w:p w14:paraId="260F6182" w14:textId="77777777" w:rsidR="00B152E6" w:rsidRDefault="00B152E6" w:rsidP="00665DC3">
      <w:pPr>
        <w:ind w:left="720" w:hanging="720"/>
      </w:pPr>
    </w:p>
    <w:p w14:paraId="371C70CC" w14:textId="77777777" w:rsidR="00B152E6" w:rsidRPr="00845F07" w:rsidRDefault="00B152E6" w:rsidP="00845F07">
      <w:pPr>
        <w:ind w:left="720" w:hanging="720"/>
        <w:rPr>
          <w:i/>
        </w:rPr>
      </w:pPr>
      <w:r>
        <w:t>32.</w:t>
      </w:r>
      <w:r w:rsidR="00845F07">
        <w:t xml:space="preserve"> </w:t>
      </w:r>
      <w:r w:rsidR="00845F07">
        <w:rPr>
          <w:color w:val="000000"/>
        </w:rPr>
        <w:t xml:space="preserve">Xu, J., </w:t>
      </w:r>
      <w:r w:rsidR="00845F07" w:rsidRPr="00D95581">
        <w:rPr>
          <w:b/>
          <w:color w:val="000000"/>
        </w:rPr>
        <w:t>Tainsky, S.</w:t>
      </w:r>
      <w:r w:rsidR="00D95581">
        <w:rPr>
          <w:color w:val="000000"/>
        </w:rPr>
        <w:t xml:space="preserve">, </w:t>
      </w:r>
      <w:r w:rsidR="00845F07">
        <w:rPr>
          <w:color w:val="000000"/>
        </w:rPr>
        <w:t xml:space="preserve">Liang, W., &amp; Smith, N. (forthcoming). Competitive Balance in the Chinese Soccer League. </w:t>
      </w:r>
      <w:r>
        <w:t xml:space="preserve"> </w:t>
      </w:r>
      <w:r w:rsidR="00845F07">
        <w:rPr>
          <w:i/>
        </w:rPr>
        <w:t>Journal of the Shanghai University of Sport</w:t>
      </w:r>
      <w:r w:rsidR="000C140E">
        <w:rPr>
          <w:i/>
        </w:rPr>
        <w:t>: Special Issue on Managing Soccer</w:t>
      </w:r>
      <w:r w:rsidR="00845F07">
        <w:rPr>
          <w:i/>
        </w:rPr>
        <w:t>.</w:t>
      </w:r>
    </w:p>
    <w:p w14:paraId="59202144" w14:textId="77777777" w:rsidR="00845F07" w:rsidRDefault="00845F07" w:rsidP="00845F07">
      <w:pPr>
        <w:ind w:left="720" w:hanging="720"/>
      </w:pPr>
    </w:p>
    <w:p w14:paraId="40A921C4" w14:textId="77777777" w:rsidR="00665DC3" w:rsidRPr="00665DC3" w:rsidRDefault="00665DC3" w:rsidP="00665DC3">
      <w:pPr>
        <w:ind w:left="720" w:hanging="720"/>
        <w:rPr>
          <w:i/>
        </w:rPr>
      </w:pPr>
      <w:r>
        <w:t xml:space="preserve">31. </w:t>
      </w:r>
      <w:r>
        <w:rPr>
          <w:b/>
        </w:rPr>
        <w:t xml:space="preserve">Tainsky, S., </w:t>
      </w:r>
      <w:r w:rsidR="009247A6">
        <w:t>Xu, J., &amp; Yang, Q. (2017</w:t>
      </w:r>
      <w:r>
        <w:t xml:space="preserve">). Competitive Balance and the Participation-Spectatorship Gap in Chinese Table Tennis. </w:t>
      </w:r>
      <w:r>
        <w:rPr>
          <w:i/>
        </w:rPr>
        <w:t>Applied Economics</w:t>
      </w:r>
      <w:r w:rsidR="009247A6">
        <w:rPr>
          <w:i/>
        </w:rPr>
        <w:t>, 49</w:t>
      </w:r>
      <w:r w:rsidR="009247A6">
        <w:t>(3), 263-272</w:t>
      </w:r>
      <w:r>
        <w:rPr>
          <w:i/>
        </w:rPr>
        <w:t>.</w:t>
      </w:r>
      <w:r w:rsidR="00D95581">
        <w:rPr>
          <w:i/>
        </w:rPr>
        <w:t xml:space="preserve"> DOI: </w:t>
      </w:r>
      <w:r w:rsidR="00D95581" w:rsidRPr="00D95581">
        <w:rPr>
          <w:i/>
        </w:rPr>
        <w:t>10.1080/00036846.2016.1197363</w:t>
      </w:r>
    </w:p>
    <w:p w14:paraId="338143E8" w14:textId="77777777" w:rsidR="00665DC3" w:rsidRDefault="00665DC3" w:rsidP="0020607E">
      <w:pPr>
        <w:ind w:left="720" w:hanging="720"/>
      </w:pPr>
    </w:p>
    <w:p w14:paraId="0116DDBF" w14:textId="77777777" w:rsidR="0020607E" w:rsidRPr="0020607E" w:rsidRDefault="0020607E" w:rsidP="0020607E">
      <w:pPr>
        <w:ind w:left="720" w:hanging="720"/>
        <w:rPr>
          <w:i/>
        </w:rPr>
      </w:pPr>
      <w:r>
        <w:t xml:space="preserve">30. Mills, B. M., Salaga, S., &amp; </w:t>
      </w:r>
      <w:r>
        <w:rPr>
          <w:b/>
        </w:rPr>
        <w:t xml:space="preserve">Tainsky, S. </w:t>
      </w:r>
      <w:r w:rsidR="00E61E1E">
        <w:t>(2016</w:t>
      </w:r>
      <w:r>
        <w:t xml:space="preserve">). </w:t>
      </w:r>
      <w:r w:rsidR="00E61E1E" w:rsidRPr="00E61E1E">
        <w:t>NBA Primary Market Ticket Consumers: Ex Ante Expectations and Consumer Market Origination</w:t>
      </w:r>
      <w:r w:rsidRPr="00F57BDF">
        <w:t>.</w:t>
      </w:r>
      <w:r>
        <w:t xml:space="preserve"> </w:t>
      </w:r>
      <w:r>
        <w:rPr>
          <w:i/>
        </w:rPr>
        <w:t>Journal of Sport Management</w:t>
      </w:r>
      <w:r w:rsidR="00E61E1E">
        <w:rPr>
          <w:i/>
        </w:rPr>
        <w:t>, 30</w:t>
      </w:r>
      <w:r w:rsidR="00E61E1E">
        <w:t>(5), 538-552</w:t>
      </w:r>
      <w:r>
        <w:rPr>
          <w:i/>
        </w:rPr>
        <w:t>.</w:t>
      </w:r>
      <w:r w:rsidR="00E61E1E" w:rsidRPr="00E61E1E">
        <w:t xml:space="preserve"> </w:t>
      </w:r>
      <w:r w:rsidR="00E61E1E" w:rsidRPr="00E61E1E">
        <w:rPr>
          <w:i/>
        </w:rPr>
        <w:t>http://dx.doi.org/10.1123/jsm.2015-0230</w:t>
      </w:r>
    </w:p>
    <w:p w14:paraId="6545A048" w14:textId="77777777" w:rsidR="0020607E" w:rsidRDefault="0020607E" w:rsidP="00723EB0">
      <w:pPr>
        <w:ind w:left="720" w:hanging="720"/>
      </w:pPr>
    </w:p>
    <w:p w14:paraId="3B22D754" w14:textId="77777777" w:rsidR="004A29CF" w:rsidRPr="00723EB0" w:rsidRDefault="004A29CF" w:rsidP="00723EB0">
      <w:pPr>
        <w:ind w:left="720" w:hanging="720"/>
        <w:rPr>
          <w:i/>
        </w:rPr>
      </w:pPr>
      <w:r>
        <w:t xml:space="preserve">29. Mills, B. M., Mondello, M., &amp; </w:t>
      </w:r>
      <w:r>
        <w:rPr>
          <w:b/>
        </w:rPr>
        <w:t xml:space="preserve">Tainsky, S. </w:t>
      </w:r>
      <w:r w:rsidR="008A5D98">
        <w:t>(2016</w:t>
      </w:r>
      <w:r>
        <w:t xml:space="preserve">). Substitution and Quality in Shared Markets. </w:t>
      </w:r>
      <w:r>
        <w:rPr>
          <w:i/>
        </w:rPr>
        <w:t>Applied Economics</w:t>
      </w:r>
      <w:r>
        <w:t>.</w:t>
      </w:r>
      <w:r w:rsidR="008A5D98" w:rsidRPr="008A5D98">
        <w:t xml:space="preserve"> </w:t>
      </w:r>
      <w:r w:rsidR="008A5D98" w:rsidRPr="008A5D98">
        <w:rPr>
          <w:i/>
        </w:rPr>
        <w:t>48</w:t>
      </w:r>
      <w:r w:rsidR="008A5D98" w:rsidRPr="008A5D98">
        <w:t>(32), 3020-3032</w:t>
      </w:r>
      <w:r w:rsidR="008A5D98">
        <w:t>.</w:t>
      </w:r>
      <w:r w:rsidR="00723EB0" w:rsidRPr="00723EB0">
        <w:rPr>
          <w:i/>
        </w:rPr>
        <w:t xml:space="preserve"> </w:t>
      </w:r>
      <w:r w:rsidR="00723EB0">
        <w:rPr>
          <w:i/>
        </w:rPr>
        <w:t>doi:</w:t>
      </w:r>
      <w:r w:rsidR="00723EB0" w:rsidRPr="00D50E82">
        <w:t xml:space="preserve"> </w:t>
      </w:r>
      <w:r w:rsidR="00723EB0" w:rsidRPr="00D50E82">
        <w:rPr>
          <w:i/>
        </w:rPr>
        <w:t>10.1080/00036846.2015.113389</w:t>
      </w:r>
      <w:r w:rsidR="00723EB0">
        <w:rPr>
          <w:i/>
        </w:rPr>
        <w:t>9</w:t>
      </w:r>
    </w:p>
    <w:p w14:paraId="42AB8968" w14:textId="77777777" w:rsidR="004A29CF" w:rsidRDefault="004A29CF" w:rsidP="004A29CF">
      <w:pPr>
        <w:ind w:left="720" w:hanging="720"/>
      </w:pPr>
    </w:p>
    <w:p w14:paraId="49C33718" w14:textId="77777777" w:rsidR="004A29CF" w:rsidRPr="00D50E82" w:rsidRDefault="004A29CF" w:rsidP="004A29CF">
      <w:pPr>
        <w:ind w:left="720" w:hanging="720"/>
        <w:rPr>
          <w:i/>
        </w:rPr>
      </w:pPr>
      <w:r>
        <w:t xml:space="preserve">28. Barros, C. P., Mandlaze, D., &amp; </w:t>
      </w:r>
      <w:r>
        <w:rPr>
          <w:b/>
        </w:rPr>
        <w:t>Tainsky, S.</w:t>
      </w:r>
      <w:r w:rsidR="008A5D98">
        <w:t xml:space="preserve"> (2016</w:t>
      </w:r>
      <w:r>
        <w:t>). The Efficiency of the Mozambique Soccer League</w:t>
      </w:r>
      <w:r w:rsidR="00D50E82">
        <w:t xml:space="preserve">: The </w:t>
      </w:r>
      <w:r w:rsidR="00D50E82" w:rsidRPr="00D50E82">
        <w:t>Moçambola</w:t>
      </w:r>
      <w:r>
        <w:t xml:space="preserve">. </w:t>
      </w:r>
      <w:r>
        <w:rPr>
          <w:i/>
        </w:rPr>
        <w:t>Applied Economics</w:t>
      </w:r>
      <w:r w:rsidR="005746A8">
        <w:rPr>
          <w:i/>
        </w:rPr>
        <w:t>, 48</w:t>
      </w:r>
      <w:r w:rsidR="005746A8">
        <w:t>(31), 2965-2971</w:t>
      </w:r>
      <w:r>
        <w:t>.</w:t>
      </w:r>
      <w:r w:rsidR="00D50E82">
        <w:t xml:space="preserve"> </w:t>
      </w:r>
      <w:r w:rsidR="00D50E82">
        <w:rPr>
          <w:i/>
        </w:rPr>
        <w:t>doi:</w:t>
      </w:r>
      <w:r w:rsidR="00D50E82" w:rsidRPr="00D50E82">
        <w:t xml:space="preserve"> </w:t>
      </w:r>
      <w:r w:rsidR="00D50E82" w:rsidRPr="00D50E82">
        <w:rPr>
          <w:i/>
        </w:rPr>
        <w:t>10.1080/00036846.2015.113389</w:t>
      </w:r>
      <w:r w:rsidR="00B66462">
        <w:rPr>
          <w:i/>
        </w:rPr>
        <w:t>5</w:t>
      </w:r>
    </w:p>
    <w:p w14:paraId="6125652A" w14:textId="77777777" w:rsidR="004A29CF" w:rsidRDefault="004A29CF" w:rsidP="00ED0F84"/>
    <w:p w14:paraId="72A6E71A" w14:textId="77777777" w:rsidR="00AF29CF" w:rsidRPr="00AF29CF" w:rsidRDefault="00AF29CF" w:rsidP="00AF29CF">
      <w:pPr>
        <w:ind w:left="720" w:hanging="720"/>
        <w:rPr>
          <w:i/>
        </w:rPr>
      </w:pPr>
      <w:r>
        <w:t xml:space="preserve">27. </w:t>
      </w:r>
      <w:r w:rsidRPr="00AF29CF">
        <w:rPr>
          <w:b/>
        </w:rPr>
        <w:t>Tainsky, S.</w:t>
      </w:r>
      <w:r w:rsidRPr="00AF29CF">
        <w:t xml:space="preserve">, Xu, J., Mills, B. M., &amp; Salaga, S. </w:t>
      </w:r>
      <w:r>
        <w:t>(</w:t>
      </w:r>
      <w:r w:rsidR="00025D92">
        <w:t>2015</w:t>
      </w:r>
      <w:r>
        <w:t xml:space="preserve">). </w:t>
      </w:r>
      <w:r w:rsidRPr="00AF29CF">
        <w:t>How Success and Uncertainty Compel Interest in Related Goods: Playoff Probability and Out-of-Market Television Viewership in the National Football League</w:t>
      </w:r>
      <w:r>
        <w:t xml:space="preserve">. </w:t>
      </w:r>
      <w:r>
        <w:rPr>
          <w:i/>
        </w:rPr>
        <w:t>Review of Industrial Organization</w:t>
      </w:r>
      <w:r w:rsidR="005746A8">
        <w:rPr>
          <w:i/>
        </w:rPr>
        <w:t>, 48</w:t>
      </w:r>
      <w:r w:rsidR="005746A8">
        <w:t>(1), 29-43</w:t>
      </w:r>
      <w:r>
        <w:rPr>
          <w:i/>
        </w:rPr>
        <w:t>.</w:t>
      </w:r>
    </w:p>
    <w:p w14:paraId="07FCD167" w14:textId="77777777" w:rsidR="00AF29CF" w:rsidRDefault="00AF29CF" w:rsidP="00576BE6">
      <w:pPr>
        <w:ind w:left="720" w:hanging="720"/>
      </w:pPr>
    </w:p>
    <w:p w14:paraId="08FA00C3" w14:textId="77777777" w:rsidR="00B15A30" w:rsidRPr="00B15A30" w:rsidRDefault="00B15A30" w:rsidP="00576BE6">
      <w:pPr>
        <w:ind w:left="720" w:hanging="720"/>
        <w:rPr>
          <w:i/>
        </w:rPr>
      </w:pPr>
      <w:r>
        <w:t xml:space="preserve">26. Salaga, S., &amp; </w:t>
      </w:r>
      <w:r>
        <w:rPr>
          <w:b/>
        </w:rPr>
        <w:t xml:space="preserve">Tainsky, S. </w:t>
      </w:r>
      <w:r>
        <w:t>(</w:t>
      </w:r>
      <w:r w:rsidR="00377F90">
        <w:t>2015</w:t>
      </w:r>
      <w:r>
        <w:t xml:space="preserve">). Betting Lines and College Football Television Ratings. </w:t>
      </w:r>
      <w:r>
        <w:rPr>
          <w:i/>
        </w:rPr>
        <w:t>Economics Letters</w:t>
      </w:r>
      <w:r w:rsidR="00377F90">
        <w:rPr>
          <w:i/>
        </w:rPr>
        <w:t xml:space="preserve">, 132, </w:t>
      </w:r>
      <w:r w:rsidR="00377F90">
        <w:t>112-116</w:t>
      </w:r>
      <w:r>
        <w:rPr>
          <w:i/>
        </w:rPr>
        <w:t>.</w:t>
      </w:r>
    </w:p>
    <w:p w14:paraId="79FBEFFC" w14:textId="77777777" w:rsidR="00EE0375" w:rsidRDefault="00EE0375" w:rsidP="00EE0375">
      <w:pPr>
        <w:ind w:left="720" w:hanging="720"/>
      </w:pPr>
    </w:p>
    <w:p w14:paraId="51328AC3" w14:textId="77777777" w:rsidR="00EE0375" w:rsidRPr="00EE0375" w:rsidRDefault="00EE0375" w:rsidP="00EE0375">
      <w:pPr>
        <w:ind w:left="720" w:hanging="720"/>
        <w:rPr>
          <w:i/>
        </w:rPr>
      </w:pPr>
      <w:r>
        <w:t>25</w:t>
      </w:r>
      <w:r w:rsidRPr="00EE0375">
        <w:t xml:space="preserve">. Salaga, S., &amp; </w:t>
      </w:r>
      <w:r w:rsidRPr="00EE0375">
        <w:rPr>
          <w:b/>
        </w:rPr>
        <w:t xml:space="preserve">Tainsky, S. </w:t>
      </w:r>
      <w:r w:rsidRPr="00EE0375">
        <w:t>(</w:t>
      </w:r>
      <w:r w:rsidR="00E727BE">
        <w:t>2015</w:t>
      </w:r>
      <w:r w:rsidRPr="00EE0375">
        <w:t xml:space="preserve">). The Effects of Uncertainty of Outcome, Scoring and Pre-Game Expectations on Nielsen Ratings for Bowl Championship Series Games. </w:t>
      </w:r>
      <w:r w:rsidRPr="00EE0375">
        <w:rPr>
          <w:i/>
        </w:rPr>
        <w:t>Journal of Sports Economics</w:t>
      </w:r>
      <w:r w:rsidR="00E727BE">
        <w:rPr>
          <w:i/>
        </w:rPr>
        <w:t>, 16</w:t>
      </w:r>
      <w:r w:rsidR="00E727BE">
        <w:t>(5), 439-459</w:t>
      </w:r>
      <w:r w:rsidRPr="00EE0375">
        <w:rPr>
          <w:i/>
        </w:rPr>
        <w:t>.</w:t>
      </w:r>
      <w:r w:rsidRPr="00EE0375">
        <w:t xml:space="preserve"> </w:t>
      </w:r>
      <w:r w:rsidRPr="00EE0375">
        <w:rPr>
          <w:i/>
        </w:rPr>
        <w:t>doi:10.1177/1527002513497236</w:t>
      </w:r>
    </w:p>
    <w:p w14:paraId="1B022A31" w14:textId="77777777" w:rsidR="00B15A30" w:rsidRDefault="00B15A30" w:rsidP="00576BE6">
      <w:pPr>
        <w:ind w:left="720" w:hanging="720"/>
      </w:pPr>
    </w:p>
    <w:p w14:paraId="3D195AFD" w14:textId="77777777" w:rsidR="00576BE6" w:rsidRPr="00576BE6" w:rsidRDefault="00576BE6" w:rsidP="00576BE6">
      <w:pPr>
        <w:ind w:left="720" w:hanging="720"/>
      </w:pPr>
      <w:r>
        <w:t>2</w:t>
      </w:r>
      <w:r w:rsidR="00EE0375">
        <w:t>4</w:t>
      </w:r>
      <w:r>
        <w:t xml:space="preserve">. </w:t>
      </w:r>
      <w:r w:rsidRPr="00576BE6">
        <w:t xml:space="preserve">Xu, J., Sung, H., </w:t>
      </w:r>
      <w:r w:rsidRPr="00576BE6">
        <w:rPr>
          <w:b/>
        </w:rPr>
        <w:t>Tainsky, S.</w:t>
      </w:r>
      <w:r w:rsidRPr="00576BE6">
        <w:t>, Mondello, M. (</w:t>
      </w:r>
      <w:r w:rsidR="00D37877">
        <w:t>2015</w:t>
      </w:r>
      <w:r w:rsidRPr="00576BE6">
        <w:t xml:space="preserve">). A Tale of Three Cities: Intra-Game Ratings in Winning, Losing and Neutral Markets. </w:t>
      </w:r>
      <w:r w:rsidRPr="00576BE6">
        <w:rPr>
          <w:i/>
        </w:rPr>
        <w:t>International Journal of Sport Finance</w:t>
      </w:r>
      <w:r w:rsidR="00D37877">
        <w:rPr>
          <w:i/>
        </w:rPr>
        <w:t>, 10(2)</w:t>
      </w:r>
      <w:r w:rsidRPr="00576BE6">
        <w:rPr>
          <w:i/>
        </w:rPr>
        <w:t>.</w:t>
      </w:r>
    </w:p>
    <w:p w14:paraId="10C476CD" w14:textId="77777777" w:rsidR="00EE0375" w:rsidRPr="00EE0375" w:rsidRDefault="00EE0375" w:rsidP="00EE0375">
      <w:pPr>
        <w:ind w:left="720" w:hanging="720"/>
      </w:pPr>
    </w:p>
    <w:p w14:paraId="5C0E569C" w14:textId="77777777" w:rsidR="009424FD" w:rsidRPr="009424FD" w:rsidRDefault="009424FD" w:rsidP="009424FD">
      <w:pPr>
        <w:ind w:left="720" w:hanging="720"/>
        <w:rPr>
          <w:i/>
        </w:rPr>
      </w:pPr>
      <w:r>
        <w:t>2</w:t>
      </w:r>
      <w:r w:rsidR="00EE0375">
        <w:t>3</w:t>
      </w:r>
      <w:r w:rsidRPr="009424FD">
        <w:t xml:space="preserve">. </w:t>
      </w:r>
      <w:r w:rsidRPr="009424FD">
        <w:rPr>
          <w:b/>
        </w:rPr>
        <w:t>Tainsky, S.,</w:t>
      </w:r>
      <w:r w:rsidRPr="009424FD">
        <w:t xml:space="preserve"> </w:t>
      </w:r>
      <w:r w:rsidRPr="009424FD">
        <w:rPr>
          <w:bCs/>
        </w:rPr>
        <w:t>Mills, B., &amp; Winfree, J. A.</w:t>
      </w:r>
      <w:r w:rsidRPr="009424FD">
        <w:rPr>
          <w:b/>
          <w:bCs/>
        </w:rPr>
        <w:t xml:space="preserve"> </w:t>
      </w:r>
      <w:r w:rsidRPr="009424FD">
        <w:rPr>
          <w:bCs/>
        </w:rPr>
        <w:t xml:space="preserve">(2015). </w:t>
      </w:r>
      <w:r w:rsidRPr="009424FD">
        <w:t xml:space="preserve">Further Examination of Potential Bias Among MLB Umpires. </w:t>
      </w:r>
      <w:r w:rsidRPr="009424FD">
        <w:rPr>
          <w:i/>
        </w:rPr>
        <w:t>Journal of Sports Economics, 16</w:t>
      </w:r>
      <w:r w:rsidRPr="009424FD">
        <w:t>(4), 353-374</w:t>
      </w:r>
      <w:r w:rsidRPr="009424FD">
        <w:rPr>
          <w:i/>
        </w:rPr>
        <w:t>.</w:t>
      </w:r>
      <w:r w:rsidRPr="009424FD">
        <w:rPr>
          <w:i/>
          <w:iCs/>
        </w:rPr>
        <w:t xml:space="preserve"> doi:10.1177/1527002513487740</w:t>
      </w:r>
    </w:p>
    <w:p w14:paraId="2D1D8B18" w14:textId="77777777" w:rsidR="00576BE6" w:rsidRDefault="00576BE6" w:rsidP="00812F70">
      <w:pPr>
        <w:ind w:left="720" w:hanging="720"/>
      </w:pPr>
    </w:p>
    <w:p w14:paraId="616DEB30" w14:textId="77777777" w:rsidR="00812F70" w:rsidRPr="00812F70" w:rsidRDefault="009424FD" w:rsidP="00812F70">
      <w:pPr>
        <w:ind w:left="720" w:hanging="720"/>
        <w:rPr>
          <w:i/>
        </w:rPr>
      </w:pPr>
      <w:r>
        <w:t>2</w:t>
      </w:r>
      <w:r w:rsidR="00EE0375">
        <w:t>2</w:t>
      </w:r>
      <w:r w:rsidR="00812F70">
        <w:t xml:space="preserve">. </w:t>
      </w:r>
      <w:r w:rsidR="000F6D04" w:rsidRPr="00847BC5">
        <w:t xml:space="preserve">Stodolska, M., &amp; </w:t>
      </w:r>
      <w:r w:rsidR="000F6D04" w:rsidRPr="009424FD">
        <w:rPr>
          <w:b/>
        </w:rPr>
        <w:t>Tainsky, S.</w:t>
      </w:r>
      <w:r w:rsidR="000F6D04" w:rsidRPr="00847BC5">
        <w:t xml:space="preserve"> (2015). Soccer Spectatorship and Identity Discourses Among Latino Immigrants. </w:t>
      </w:r>
      <w:r w:rsidR="000F6D04" w:rsidRPr="00847BC5">
        <w:rPr>
          <w:i/>
          <w:iCs/>
        </w:rPr>
        <w:t>Leisure Sciences</w:t>
      </w:r>
      <w:r w:rsidR="000F6D04" w:rsidRPr="00847BC5">
        <w:t xml:space="preserve">, </w:t>
      </w:r>
      <w:r w:rsidR="000F6D04" w:rsidRPr="00847BC5">
        <w:rPr>
          <w:i/>
          <w:iCs/>
        </w:rPr>
        <w:t>37</w:t>
      </w:r>
      <w:r w:rsidR="000F6D04" w:rsidRPr="00847BC5">
        <w:t>(2), 142-159.</w:t>
      </w:r>
    </w:p>
    <w:p w14:paraId="50E4779D" w14:textId="77777777" w:rsidR="00812F70" w:rsidRDefault="00812F70" w:rsidP="00B37371">
      <w:pPr>
        <w:ind w:left="720" w:hanging="720"/>
      </w:pPr>
    </w:p>
    <w:p w14:paraId="67CDA071" w14:textId="77777777" w:rsidR="00F671C1" w:rsidRPr="00F671C1" w:rsidRDefault="009424FD" w:rsidP="00B37371">
      <w:pPr>
        <w:ind w:left="720" w:hanging="720"/>
        <w:rPr>
          <w:i/>
        </w:rPr>
      </w:pPr>
      <w:r>
        <w:t>2</w:t>
      </w:r>
      <w:r w:rsidR="00EE0375">
        <w:t>1</w:t>
      </w:r>
      <w:r w:rsidR="00F671C1">
        <w:t xml:space="preserve">. Barros, C. P., Bertrand, G., Botti, L., &amp; </w:t>
      </w:r>
      <w:r w:rsidR="00F671C1">
        <w:rPr>
          <w:b/>
        </w:rPr>
        <w:t xml:space="preserve">Tainsky, S. </w:t>
      </w:r>
      <w:r w:rsidR="00F671C1" w:rsidRPr="00F671C1">
        <w:t>(</w:t>
      </w:r>
      <w:r w:rsidR="00DD5BB0">
        <w:t>2014</w:t>
      </w:r>
      <w:r w:rsidR="00F671C1" w:rsidRPr="00F671C1">
        <w:t>).</w:t>
      </w:r>
      <w:r w:rsidR="00F671C1">
        <w:rPr>
          <w:b/>
        </w:rPr>
        <w:t xml:space="preserve"> </w:t>
      </w:r>
      <w:r w:rsidR="00F671C1">
        <w:t xml:space="preserve">Cost Efficiency of French Rugby Clubs. </w:t>
      </w:r>
      <w:r w:rsidR="00F671C1">
        <w:rPr>
          <w:i/>
        </w:rPr>
        <w:t>Applied Economics</w:t>
      </w:r>
      <w:r w:rsidR="00DD5BB0">
        <w:rPr>
          <w:i/>
        </w:rPr>
        <w:t xml:space="preserve">, 46, </w:t>
      </w:r>
      <w:r w:rsidR="00DD5BB0">
        <w:t>2721-2732</w:t>
      </w:r>
      <w:r w:rsidR="00F671C1">
        <w:rPr>
          <w:i/>
        </w:rPr>
        <w:t>.</w:t>
      </w:r>
      <w:r w:rsidR="00B37371">
        <w:rPr>
          <w:i/>
        </w:rPr>
        <w:t xml:space="preserve"> </w:t>
      </w:r>
      <w:r w:rsidR="00B37371" w:rsidRPr="00B37371">
        <w:rPr>
          <w:i/>
        </w:rPr>
        <w:t>DOI: 10.1080/00036846.2014.907484</w:t>
      </w:r>
    </w:p>
    <w:p w14:paraId="56910A28" w14:textId="77777777" w:rsidR="00F671C1" w:rsidRDefault="00F671C1" w:rsidP="00710B78">
      <w:pPr>
        <w:ind w:left="720" w:hanging="720"/>
      </w:pPr>
    </w:p>
    <w:p w14:paraId="153F8B15" w14:textId="77777777" w:rsidR="00710B78" w:rsidRPr="00D00003" w:rsidRDefault="009424FD" w:rsidP="00710B78">
      <w:pPr>
        <w:ind w:left="720" w:hanging="720"/>
      </w:pPr>
      <w:r>
        <w:t>2</w:t>
      </w:r>
      <w:r w:rsidR="00EE0375">
        <w:t>0</w:t>
      </w:r>
      <w:r w:rsidR="00710B78">
        <w:t xml:space="preserve">. </w:t>
      </w:r>
      <w:r w:rsidR="00710B78">
        <w:rPr>
          <w:b/>
        </w:rPr>
        <w:t xml:space="preserve">Tainsky, S., </w:t>
      </w:r>
      <w:r w:rsidR="00710B78">
        <w:t xml:space="preserve">Xu, J., Salaga, S., &amp; Mills, B. M. </w:t>
      </w:r>
      <w:r w:rsidR="0074635D">
        <w:t>(2014</w:t>
      </w:r>
      <w:r w:rsidR="00C774D2">
        <w:t xml:space="preserve">). </w:t>
      </w:r>
      <w:r w:rsidR="00710B78">
        <w:t xml:space="preserve">Spillover Benefits to Local Enthusiasm: Increases in League-Wide Interest as a Consequence of Local Sports Team Competitiveness. </w:t>
      </w:r>
      <w:r w:rsidR="00710B78">
        <w:rPr>
          <w:i/>
        </w:rPr>
        <w:t>Journal of Economics and Business</w:t>
      </w:r>
      <w:r w:rsidR="0074635D">
        <w:rPr>
          <w:i/>
        </w:rPr>
        <w:t xml:space="preserve">, 74, </w:t>
      </w:r>
      <w:r w:rsidR="0074635D">
        <w:t>1-10</w:t>
      </w:r>
      <w:r w:rsidR="00710B78">
        <w:rPr>
          <w:i/>
        </w:rPr>
        <w:t>.</w:t>
      </w:r>
    </w:p>
    <w:p w14:paraId="41C76358" w14:textId="77777777" w:rsidR="00710B78" w:rsidRDefault="00710B78" w:rsidP="009A0886">
      <w:pPr>
        <w:ind w:left="720" w:hanging="720"/>
      </w:pPr>
    </w:p>
    <w:p w14:paraId="193B0216" w14:textId="77777777" w:rsidR="009A0886" w:rsidRPr="009A0886" w:rsidRDefault="00EE0375" w:rsidP="009A0886">
      <w:pPr>
        <w:ind w:left="720" w:hanging="720"/>
        <w:rPr>
          <w:i/>
        </w:rPr>
      </w:pPr>
      <w:r>
        <w:t>19</w:t>
      </w:r>
      <w:r w:rsidR="009A0886">
        <w:t xml:space="preserve">. Kihl, L. K., </w:t>
      </w:r>
      <w:r w:rsidR="009A0886">
        <w:rPr>
          <w:b/>
        </w:rPr>
        <w:t xml:space="preserve">Tainsky, S., </w:t>
      </w:r>
      <w:r w:rsidR="009A0886">
        <w:t>Bab</w:t>
      </w:r>
      <w:r w:rsidR="001704B1">
        <w:t>iak, K., &amp; Bang, H. (2014</w:t>
      </w:r>
      <w:r w:rsidR="009A0886">
        <w:t xml:space="preserve">). </w:t>
      </w:r>
      <w:r w:rsidR="009A0886">
        <w:rPr>
          <w:lang w:val="en-CA"/>
        </w:rPr>
        <w:t>Evaluation of a C</w:t>
      </w:r>
      <w:r w:rsidR="009A0886" w:rsidRPr="007D150A">
        <w:rPr>
          <w:lang w:val="en-CA"/>
        </w:rPr>
        <w:t>ross-</w:t>
      </w:r>
      <w:r w:rsidR="009A0886">
        <w:rPr>
          <w:lang w:val="en-CA"/>
        </w:rPr>
        <w:t>S</w:t>
      </w:r>
      <w:r w:rsidR="009A0886" w:rsidRPr="007D150A">
        <w:rPr>
          <w:lang w:val="en-CA"/>
        </w:rPr>
        <w:t xml:space="preserve">ector </w:t>
      </w:r>
      <w:r w:rsidR="009A0886">
        <w:rPr>
          <w:lang w:val="en-CA"/>
        </w:rPr>
        <w:t>C</w:t>
      </w:r>
      <w:r w:rsidR="009A0886" w:rsidRPr="007D150A">
        <w:rPr>
          <w:lang w:val="en-CA"/>
        </w:rPr>
        <w:t xml:space="preserve">ommunity </w:t>
      </w:r>
      <w:r w:rsidR="009A0886">
        <w:rPr>
          <w:lang w:val="en-CA"/>
        </w:rPr>
        <w:t>I</w:t>
      </w:r>
      <w:r w:rsidR="009A0886" w:rsidRPr="007D150A">
        <w:rPr>
          <w:lang w:val="en-CA"/>
        </w:rPr>
        <w:t xml:space="preserve">nitiative </w:t>
      </w:r>
      <w:r w:rsidR="009A0886">
        <w:rPr>
          <w:lang w:val="en-CA"/>
        </w:rPr>
        <w:t>Partnership: Delivering a Local Sport P</w:t>
      </w:r>
      <w:r w:rsidR="009A0886" w:rsidRPr="007D150A">
        <w:rPr>
          <w:lang w:val="en-CA"/>
        </w:rPr>
        <w:t>rogram</w:t>
      </w:r>
      <w:r w:rsidR="009A0886">
        <w:t xml:space="preserve">. </w:t>
      </w:r>
      <w:r w:rsidR="009A0886">
        <w:rPr>
          <w:i/>
        </w:rPr>
        <w:t>Evaluation and Program Planning</w:t>
      </w:r>
      <w:r w:rsidR="001704B1">
        <w:rPr>
          <w:i/>
        </w:rPr>
        <w:t xml:space="preserve">, 44, </w:t>
      </w:r>
      <w:r w:rsidR="001704B1">
        <w:t>36-47</w:t>
      </w:r>
      <w:r w:rsidR="009A0886">
        <w:rPr>
          <w:i/>
        </w:rPr>
        <w:t>.</w:t>
      </w:r>
    </w:p>
    <w:p w14:paraId="07CBB4AD" w14:textId="77777777" w:rsidR="009A0886" w:rsidRDefault="009A0886" w:rsidP="000A7139">
      <w:pPr>
        <w:ind w:left="720" w:hanging="720"/>
      </w:pPr>
    </w:p>
    <w:p w14:paraId="2CDF0A8B" w14:textId="77777777" w:rsidR="000A7139" w:rsidRPr="00843208" w:rsidRDefault="009424FD" w:rsidP="000A7139">
      <w:pPr>
        <w:ind w:left="720" w:hanging="720"/>
        <w:rPr>
          <w:i/>
        </w:rPr>
      </w:pPr>
      <w:r>
        <w:t>1</w:t>
      </w:r>
      <w:r w:rsidR="00EE0375">
        <w:t>8</w:t>
      </w:r>
      <w:r w:rsidR="000A7139">
        <w:t xml:space="preserve">. Barros, C. P., Peypoch, N., &amp; </w:t>
      </w:r>
      <w:r w:rsidR="000A7139">
        <w:rPr>
          <w:b/>
        </w:rPr>
        <w:t xml:space="preserve">Tainsky, S. </w:t>
      </w:r>
      <w:r w:rsidR="000A7139">
        <w:t>(</w:t>
      </w:r>
      <w:r w:rsidR="007C6CF7">
        <w:t>2014</w:t>
      </w:r>
      <w:r w:rsidR="000A7139">
        <w:t xml:space="preserve">). Cost Efficiency of French Soccer League Teams. </w:t>
      </w:r>
      <w:r w:rsidR="000A7139">
        <w:rPr>
          <w:i/>
        </w:rPr>
        <w:t>Applied Economics</w:t>
      </w:r>
      <w:r w:rsidR="007C6CF7">
        <w:rPr>
          <w:i/>
        </w:rPr>
        <w:t>, 4</w:t>
      </w:r>
      <w:r w:rsidR="000C45FA">
        <w:rPr>
          <w:i/>
        </w:rPr>
        <w:t>6</w:t>
      </w:r>
      <w:r w:rsidR="007C6CF7">
        <w:t>(8), 781-789</w:t>
      </w:r>
      <w:r w:rsidR="000A7139">
        <w:rPr>
          <w:i/>
        </w:rPr>
        <w:t>.</w:t>
      </w:r>
      <w:r w:rsidR="00F7124B" w:rsidRPr="00F7124B">
        <w:t xml:space="preserve"> </w:t>
      </w:r>
      <w:r w:rsidR="00F7124B">
        <w:rPr>
          <w:i/>
        </w:rPr>
        <w:t>doi</w:t>
      </w:r>
      <w:r w:rsidR="00F7124B" w:rsidRPr="00F7124B">
        <w:rPr>
          <w:i/>
        </w:rPr>
        <w:t>:10.1080/00036846.2013.854304</w:t>
      </w:r>
    </w:p>
    <w:p w14:paraId="03A44B18" w14:textId="77777777" w:rsidR="000635E1" w:rsidRDefault="000635E1" w:rsidP="00BD6BC8"/>
    <w:p w14:paraId="50E18DF7" w14:textId="77777777" w:rsidR="000149CF" w:rsidRPr="000149CF" w:rsidRDefault="000149CF" w:rsidP="000149CF">
      <w:pPr>
        <w:ind w:left="720" w:hanging="720"/>
        <w:rPr>
          <w:i/>
        </w:rPr>
      </w:pPr>
      <w:r>
        <w:t>1</w:t>
      </w:r>
      <w:r w:rsidR="00EE0375">
        <w:t>7</w:t>
      </w:r>
      <w:r>
        <w:t xml:space="preserve">. </w:t>
      </w:r>
      <w:r w:rsidRPr="008D5ED9">
        <w:t xml:space="preserve">Sharaievska, I., Stodolska, M., </w:t>
      </w:r>
      <w:r w:rsidRPr="008D5ED9">
        <w:rPr>
          <w:b/>
        </w:rPr>
        <w:t>Tainsky, S.</w:t>
      </w:r>
      <w:r w:rsidRPr="008D5ED9">
        <w:t>, &amp; Ryan, A.</w:t>
      </w:r>
      <w:r>
        <w:t xml:space="preserve"> (</w:t>
      </w:r>
      <w:r w:rsidR="004E66A2">
        <w:t>2014</w:t>
      </w:r>
      <w:r>
        <w:t xml:space="preserve">). Minority Youth’s Participation in an Organized Sport Program: Needs, Motivations and Facilitators. </w:t>
      </w:r>
      <w:r>
        <w:rPr>
          <w:i/>
        </w:rPr>
        <w:t>Journal of Leisure Research</w:t>
      </w:r>
      <w:r w:rsidR="004E66A2">
        <w:rPr>
          <w:i/>
        </w:rPr>
        <w:t>, 46</w:t>
      </w:r>
      <w:r w:rsidR="004E66A2">
        <w:t>(5), 612-634</w:t>
      </w:r>
      <w:r>
        <w:rPr>
          <w:i/>
        </w:rPr>
        <w:t>.</w:t>
      </w:r>
    </w:p>
    <w:p w14:paraId="78102A0C" w14:textId="77777777" w:rsidR="00BD6BC8" w:rsidRDefault="00BD6BC8" w:rsidP="00BD6BC8">
      <w:pPr>
        <w:ind w:left="720" w:hanging="720"/>
      </w:pPr>
    </w:p>
    <w:p w14:paraId="1F2A0F17" w14:textId="77777777" w:rsidR="00BD6BC8" w:rsidRPr="00965B21" w:rsidRDefault="009424FD" w:rsidP="00BD6BC8">
      <w:pPr>
        <w:ind w:left="720" w:hanging="720"/>
      </w:pPr>
      <w:r>
        <w:t>1</w:t>
      </w:r>
      <w:r w:rsidR="00EE0375">
        <w:t>6</w:t>
      </w:r>
      <w:r w:rsidR="00BD6BC8">
        <w:t xml:space="preserve">. Kihl, L. K., Babiak, K., &amp; </w:t>
      </w:r>
      <w:r w:rsidR="00BD6BC8">
        <w:rPr>
          <w:b/>
        </w:rPr>
        <w:t xml:space="preserve">Tainsky, S. </w:t>
      </w:r>
      <w:r w:rsidR="00BD6BC8">
        <w:t>(</w:t>
      </w:r>
      <w:r w:rsidR="00965B21">
        <w:t>2014</w:t>
      </w:r>
      <w:r w:rsidR="00BD6BC8">
        <w:t xml:space="preserve">). Evaluating the Implementation of a Professional Sport Team’s Corporate Community Involvement Initiative. </w:t>
      </w:r>
      <w:r w:rsidR="00965B21">
        <w:rPr>
          <w:i/>
        </w:rPr>
        <w:t xml:space="preserve">Journal of Sport Management, 28, </w:t>
      </w:r>
      <w:r w:rsidR="00965B21">
        <w:t>324-337.</w:t>
      </w:r>
    </w:p>
    <w:p w14:paraId="2B919B3B" w14:textId="77777777" w:rsidR="00C36029" w:rsidRDefault="00C36029" w:rsidP="00DE67D2">
      <w:pPr>
        <w:ind w:left="720" w:hanging="720"/>
      </w:pPr>
    </w:p>
    <w:p w14:paraId="0BFCF0EA" w14:textId="77777777" w:rsidR="00DE67D2" w:rsidRPr="00DE67D2" w:rsidRDefault="009424FD" w:rsidP="00DE67D2">
      <w:pPr>
        <w:ind w:left="720" w:hanging="720"/>
        <w:rPr>
          <w:i/>
        </w:rPr>
      </w:pPr>
      <w:r>
        <w:t>15</w:t>
      </w:r>
      <w:r w:rsidR="006A0BCB">
        <w:t xml:space="preserve">. </w:t>
      </w:r>
      <w:r w:rsidR="00DE67D2">
        <w:rPr>
          <w:b/>
        </w:rPr>
        <w:t xml:space="preserve">Tainsky, S., </w:t>
      </w:r>
      <w:r w:rsidR="00DE67D2">
        <w:t>Kerwin, S., Xu, J., &amp; Zhou, Y. (</w:t>
      </w:r>
      <w:r w:rsidR="00EA038E">
        <w:t>2014</w:t>
      </w:r>
      <w:r w:rsidR="00DE67D2">
        <w:t xml:space="preserve">). Will the Real Fans Please Remain Seated? Gender and Television Ratings for Pre-Game and Game Broadcasts. </w:t>
      </w:r>
      <w:r w:rsidR="00DE67D2">
        <w:rPr>
          <w:i/>
        </w:rPr>
        <w:t>Sport Management Review</w:t>
      </w:r>
      <w:r w:rsidR="00EA038E">
        <w:rPr>
          <w:i/>
        </w:rPr>
        <w:t xml:space="preserve">, 17, </w:t>
      </w:r>
      <w:r w:rsidR="00EA038E">
        <w:t>190-204.</w:t>
      </w:r>
      <w:r w:rsidR="00EA038E">
        <w:rPr>
          <w:i/>
        </w:rPr>
        <w:t xml:space="preserve"> </w:t>
      </w:r>
      <w:r w:rsidR="003975E4" w:rsidRPr="003975E4">
        <w:rPr>
          <w:i/>
        </w:rPr>
        <w:t>http://dx.doi.org/10.1016/j.smr.2013.04.002</w:t>
      </w:r>
    </w:p>
    <w:p w14:paraId="01B3099E" w14:textId="77777777" w:rsidR="00B37371" w:rsidRPr="008D5ED9" w:rsidRDefault="00B37371" w:rsidP="00B37371">
      <w:pPr>
        <w:ind w:left="720" w:hanging="720"/>
      </w:pPr>
    </w:p>
    <w:p w14:paraId="4C84A640" w14:textId="77777777" w:rsidR="00B37371" w:rsidRDefault="009424FD" w:rsidP="00B37371">
      <w:pPr>
        <w:ind w:left="720" w:hanging="720"/>
        <w:rPr>
          <w:i/>
        </w:rPr>
      </w:pPr>
      <w:r>
        <w:t>14</w:t>
      </w:r>
      <w:r w:rsidR="00B37371">
        <w:t xml:space="preserve">. </w:t>
      </w:r>
      <w:r w:rsidR="00B37371">
        <w:rPr>
          <w:b/>
        </w:rPr>
        <w:t xml:space="preserve">Tainsky, S., </w:t>
      </w:r>
      <w:r w:rsidR="00B37371">
        <w:t xml:space="preserve">Xu, J., &amp; Zhou, Y. (2014). Qualifying the Game Uncertainty Effect: A Game-Level Analysis of NFL Postseason Broadcast Ratings. </w:t>
      </w:r>
      <w:r w:rsidR="00B37371">
        <w:rPr>
          <w:i/>
        </w:rPr>
        <w:t xml:space="preserve">Journal of Sports Economics, 15, </w:t>
      </w:r>
      <w:r w:rsidR="00B37371">
        <w:t>219-236.</w:t>
      </w:r>
      <w:r w:rsidR="00B37371">
        <w:rPr>
          <w:i/>
        </w:rPr>
        <w:t>.</w:t>
      </w:r>
      <w:r w:rsidR="00B37371" w:rsidRPr="00366EC4">
        <w:rPr>
          <w:i/>
          <w:iCs/>
        </w:rPr>
        <w:t xml:space="preserve"> </w:t>
      </w:r>
      <w:r w:rsidR="00B37371">
        <w:rPr>
          <w:rStyle w:val="cit-sep"/>
          <w:i/>
          <w:iCs/>
        </w:rPr>
        <w:t>doi:</w:t>
      </w:r>
      <w:r w:rsidR="00B37371">
        <w:rPr>
          <w:rStyle w:val="cit-doi"/>
          <w:i/>
          <w:iCs/>
        </w:rPr>
        <w:t>10.1177/1527002512457946</w:t>
      </w:r>
    </w:p>
    <w:p w14:paraId="17EAB368" w14:textId="77777777" w:rsidR="00DE67D2" w:rsidRDefault="00DE67D2" w:rsidP="00DE67D2">
      <w:pPr>
        <w:ind w:left="720" w:hanging="720"/>
      </w:pPr>
    </w:p>
    <w:p w14:paraId="21F15235" w14:textId="77777777" w:rsidR="00160F7E" w:rsidRPr="00CA4056" w:rsidRDefault="009424FD" w:rsidP="00160F7E">
      <w:pPr>
        <w:ind w:left="720" w:hanging="720"/>
        <w:rPr>
          <w:rFonts w:eastAsiaTheme="minorEastAsia"/>
          <w:i/>
        </w:rPr>
      </w:pPr>
      <w:r>
        <w:t>13</w:t>
      </w:r>
      <w:r w:rsidR="00160F7E">
        <w:t xml:space="preserve">. Sung, Y. T., &amp; </w:t>
      </w:r>
      <w:r w:rsidR="00160F7E">
        <w:rPr>
          <w:b/>
        </w:rPr>
        <w:t xml:space="preserve">Tainsky, S. </w:t>
      </w:r>
      <w:r w:rsidR="00160F7E">
        <w:t xml:space="preserve">(2014). The National Football League Wagering Market: Simple Strategies and Bye Week-Related Inefficiencies. </w:t>
      </w:r>
      <w:r w:rsidR="00160F7E">
        <w:rPr>
          <w:i/>
        </w:rPr>
        <w:t xml:space="preserve">Journal of Sports Economics, 15, </w:t>
      </w:r>
      <w:r w:rsidR="00160F7E">
        <w:t>365-384</w:t>
      </w:r>
      <w:r w:rsidR="00160F7E">
        <w:rPr>
          <w:i/>
        </w:rPr>
        <w:t>.</w:t>
      </w:r>
      <w:r w:rsidR="00160F7E" w:rsidRPr="005B470D">
        <w:rPr>
          <w:i/>
          <w:iCs/>
        </w:rPr>
        <w:t xml:space="preserve"> </w:t>
      </w:r>
      <w:r w:rsidR="00160F7E">
        <w:rPr>
          <w:rStyle w:val="cit-sep"/>
          <w:i/>
          <w:iCs/>
        </w:rPr>
        <w:t>doi:</w:t>
      </w:r>
      <w:r w:rsidR="00160F7E">
        <w:rPr>
          <w:rStyle w:val="cit-doi"/>
          <w:i/>
          <w:iCs/>
        </w:rPr>
        <w:t>10.1177/1527002512466557</w:t>
      </w:r>
    </w:p>
    <w:p w14:paraId="41EB8249" w14:textId="77777777" w:rsidR="00160F7E" w:rsidRDefault="00160F7E" w:rsidP="00ED0F84">
      <w:pPr>
        <w:ind w:left="720" w:hanging="720"/>
      </w:pPr>
    </w:p>
    <w:p w14:paraId="02F20BDB" w14:textId="77777777" w:rsidR="00ED0F84" w:rsidRPr="00ED0F84" w:rsidRDefault="00160F7E" w:rsidP="00ED0F84">
      <w:pPr>
        <w:ind w:left="720" w:hanging="720"/>
        <w:rPr>
          <w:i/>
        </w:rPr>
      </w:pPr>
      <w:r>
        <w:t>1</w:t>
      </w:r>
      <w:r w:rsidR="009424FD">
        <w:t>2</w:t>
      </w:r>
      <w:r w:rsidR="006A0BCB">
        <w:t xml:space="preserve">. </w:t>
      </w:r>
      <w:r w:rsidR="00ED0F84" w:rsidRPr="00A34504">
        <w:rPr>
          <w:b/>
        </w:rPr>
        <w:t>Tainsky, S.,</w:t>
      </w:r>
      <w:r w:rsidR="00ED0F84" w:rsidRPr="00A34504">
        <w:t xml:space="preserve"> &amp; Jasielec, M.</w:t>
      </w:r>
      <w:r w:rsidR="00ED0F84">
        <w:t xml:space="preserve"> S. (</w:t>
      </w:r>
      <w:r w:rsidR="008006BB">
        <w:t>2014</w:t>
      </w:r>
      <w:r w:rsidR="00ED0F84">
        <w:t>).</w:t>
      </w:r>
      <w:r w:rsidR="00ED0F84" w:rsidRPr="00A34504">
        <w:t xml:space="preserve"> Television Viewership of NFL </w:t>
      </w:r>
      <w:r w:rsidR="00ED0F84">
        <w:t xml:space="preserve">Out-of-Market </w:t>
      </w:r>
      <w:r w:rsidR="00ED0F84" w:rsidRPr="00A34504">
        <w:t xml:space="preserve">Games </w:t>
      </w:r>
      <w:r w:rsidR="00ED0F84">
        <w:t>in League Market</w:t>
      </w:r>
      <w:r w:rsidR="00ED0F84" w:rsidRPr="00A34504">
        <w:t xml:space="preserve">s: Traditional Demand Shifters </w:t>
      </w:r>
      <w:r w:rsidR="00ED0F84">
        <w:t xml:space="preserve">and Local Team Influence. </w:t>
      </w:r>
      <w:r w:rsidR="00ED0F84">
        <w:rPr>
          <w:i/>
        </w:rPr>
        <w:t>Journal of Sport Management</w:t>
      </w:r>
      <w:r w:rsidR="008006BB">
        <w:rPr>
          <w:i/>
        </w:rPr>
        <w:t xml:space="preserve">, 28, </w:t>
      </w:r>
      <w:r w:rsidR="008006BB">
        <w:t>94-108</w:t>
      </w:r>
      <w:r w:rsidR="00ED0F84">
        <w:rPr>
          <w:i/>
        </w:rPr>
        <w:t>.</w:t>
      </w:r>
    </w:p>
    <w:p w14:paraId="1ABD822A" w14:textId="77777777" w:rsidR="008536BA" w:rsidRDefault="008536BA" w:rsidP="00BF5BFB">
      <w:pPr>
        <w:ind w:left="720" w:hanging="720"/>
      </w:pPr>
    </w:p>
    <w:p w14:paraId="7337422D" w14:textId="77777777" w:rsidR="00BF5BFB" w:rsidRPr="00BF5BFB" w:rsidRDefault="00160F7E" w:rsidP="00BF5BFB">
      <w:pPr>
        <w:ind w:left="720" w:hanging="720"/>
        <w:rPr>
          <w:i/>
        </w:rPr>
      </w:pPr>
      <w:r>
        <w:t>11</w:t>
      </w:r>
      <w:r w:rsidR="006A0BCB">
        <w:t xml:space="preserve">. </w:t>
      </w:r>
      <w:r w:rsidR="00BF5BFB" w:rsidRPr="008D5ED9">
        <w:t xml:space="preserve">Santos, C. A., </w:t>
      </w:r>
      <w:r w:rsidR="00BF5BFB" w:rsidRPr="008D5ED9">
        <w:rPr>
          <w:b/>
        </w:rPr>
        <w:t>Tainsky, S.,</w:t>
      </w:r>
      <w:r w:rsidR="00BF5BFB" w:rsidRPr="008D5ED9">
        <w:t xml:space="preserve"> Schmidt, A.</w:t>
      </w:r>
      <w:r w:rsidR="00BF5BFB">
        <w:t>,</w:t>
      </w:r>
      <w:r w:rsidR="00BF5BFB" w:rsidRPr="008D5ED9">
        <w:t xml:space="preserve"> &amp; Shi</w:t>
      </w:r>
      <w:r w:rsidR="00BF5BFB">
        <w:t>m</w:t>
      </w:r>
      <w:r w:rsidR="00BF5BFB" w:rsidRPr="008D5ED9">
        <w:t xml:space="preserve">, C. S. </w:t>
      </w:r>
      <w:r w:rsidR="00BF5BFB">
        <w:t>(</w:t>
      </w:r>
      <w:r w:rsidR="006F54FF">
        <w:t>2013</w:t>
      </w:r>
      <w:r w:rsidR="00BF5BFB">
        <w:t xml:space="preserve">). </w:t>
      </w:r>
      <w:r w:rsidR="00BF5BFB" w:rsidRPr="008D5ED9">
        <w:t>Framing</w:t>
      </w:r>
      <w:r w:rsidR="00D10774">
        <w:t xml:space="preserve"> the Octagon: An Analysis of News-Media Coverage</w:t>
      </w:r>
      <w:r w:rsidR="00BF5BFB" w:rsidRPr="008D5ED9">
        <w:t xml:space="preserve"> of Mixed Martial Arts.</w:t>
      </w:r>
      <w:r w:rsidR="00BF5BFB">
        <w:t xml:space="preserve"> </w:t>
      </w:r>
      <w:r w:rsidR="00BF5BFB">
        <w:rPr>
          <w:i/>
        </w:rPr>
        <w:t>International Journal of Sport Communication</w:t>
      </w:r>
      <w:r w:rsidR="006F54FF">
        <w:rPr>
          <w:i/>
        </w:rPr>
        <w:t xml:space="preserve">, 6, </w:t>
      </w:r>
      <w:r w:rsidR="006F54FF">
        <w:t>66-86</w:t>
      </w:r>
      <w:r w:rsidR="00BF5BFB">
        <w:rPr>
          <w:i/>
        </w:rPr>
        <w:t>.</w:t>
      </w:r>
    </w:p>
    <w:p w14:paraId="29F29CAE" w14:textId="77777777" w:rsidR="00BF5BFB" w:rsidRDefault="00BF5BFB" w:rsidP="00BF5BFB">
      <w:pPr>
        <w:ind w:left="720" w:hanging="720"/>
      </w:pPr>
    </w:p>
    <w:p w14:paraId="5B717B14" w14:textId="77777777" w:rsidR="00FE710A" w:rsidRDefault="00160F7E" w:rsidP="00FE710A">
      <w:pPr>
        <w:ind w:left="720" w:hanging="720"/>
        <w:rPr>
          <w:i/>
        </w:rPr>
      </w:pPr>
      <w:r>
        <w:t>10</w:t>
      </w:r>
      <w:r w:rsidR="006A0BCB">
        <w:t xml:space="preserve">. </w:t>
      </w:r>
      <w:r w:rsidR="00FE710A" w:rsidRPr="008D5ED9">
        <w:rPr>
          <w:b/>
        </w:rPr>
        <w:t>Tainsky, S.</w:t>
      </w:r>
      <w:r w:rsidR="00FE710A" w:rsidRPr="008D5ED9">
        <w:t>, Salaga, S.</w:t>
      </w:r>
      <w:r w:rsidR="00FE710A">
        <w:t>,</w:t>
      </w:r>
      <w:r w:rsidR="00FE710A" w:rsidRPr="008D5ED9">
        <w:t xml:space="preserve"> &amp; Santos, C. A. </w:t>
      </w:r>
      <w:r w:rsidR="00770FF6">
        <w:t>(2013</w:t>
      </w:r>
      <w:r w:rsidR="00FE710A">
        <w:t>). Determinants of Pay-Per-View Broadcast Viewership in Sports</w:t>
      </w:r>
      <w:r w:rsidR="00FE710A" w:rsidRPr="008D5ED9">
        <w:t xml:space="preserve">: The Case of the Ultimate Fighting Championship. </w:t>
      </w:r>
      <w:r w:rsidR="00FE710A">
        <w:rPr>
          <w:i/>
        </w:rPr>
        <w:t>Journal of Sport Management</w:t>
      </w:r>
      <w:r w:rsidR="00770FF6">
        <w:rPr>
          <w:i/>
        </w:rPr>
        <w:t xml:space="preserve">, 27, </w:t>
      </w:r>
      <w:r w:rsidR="00770FF6">
        <w:t>43-58</w:t>
      </w:r>
      <w:r w:rsidR="00FE710A">
        <w:rPr>
          <w:i/>
        </w:rPr>
        <w:t>.</w:t>
      </w:r>
    </w:p>
    <w:p w14:paraId="2B8B8D20" w14:textId="77777777" w:rsidR="0015500C" w:rsidRDefault="0015500C" w:rsidP="0015500C">
      <w:pPr>
        <w:ind w:left="720" w:hanging="720"/>
      </w:pPr>
    </w:p>
    <w:p w14:paraId="23B1DCD1" w14:textId="77777777" w:rsidR="00F011F0" w:rsidRPr="00F011F0" w:rsidRDefault="006A0BCB" w:rsidP="00F011F0">
      <w:pPr>
        <w:ind w:left="720" w:hanging="720"/>
        <w:rPr>
          <w:i/>
        </w:rPr>
      </w:pPr>
      <w:r>
        <w:t xml:space="preserve">9. </w:t>
      </w:r>
      <w:r w:rsidR="00F011F0" w:rsidRPr="008D5ED9">
        <w:rPr>
          <w:b/>
        </w:rPr>
        <w:t>Tainsky, S</w:t>
      </w:r>
      <w:r w:rsidR="00F011F0" w:rsidRPr="008D5ED9">
        <w:t>., Salaga, S.</w:t>
      </w:r>
      <w:r w:rsidR="00F011F0">
        <w:t>,</w:t>
      </w:r>
      <w:r w:rsidR="00F011F0" w:rsidRPr="008D5ED9">
        <w:t xml:space="preserve"> &amp; Santos, C. A. </w:t>
      </w:r>
      <w:r w:rsidR="00937EFD">
        <w:t>(2012</w:t>
      </w:r>
      <w:r w:rsidR="00F011F0">
        <w:t xml:space="preserve">). </w:t>
      </w:r>
      <w:r w:rsidR="00F011F0" w:rsidRPr="008D5ED9">
        <w:t>Estimating Attendance for the Ultimate Fighting Championship: A Deman</w:t>
      </w:r>
      <w:r w:rsidR="00F011F0">
        <w:t>d Theory Approach</w:t>
      </w:r>
      <w:r w:rsidR="002D50F8">
        <w:t xml:space="preserve"> [Special Issue</w:t>
      </w:r>
      <w:r w:rsidR="0006780C">
        <w:t xml:space="preserve"> on Combat Sports</w:t>
      </w:r>
      <w:r w:rsidR="002D50F8">
        <w:t>]</w:t>
      </w:r>
      <w:r w:rsidR="00F011F0">
        <w:t xml:space="preserve">. </w:t>
      </w:r>
      <w:r w:rsidR="00F011F0">
        <w:rPr>
          <w:i/>
        </w:rPr>
        <w:t>International Journal of Sport Management and Marketing</w:t>
      </w:r>
      <w:r w:rsidR="00937EFD">
        <w:rPr>
          <w:i/>
        </w:rPr>
        <w:t>, 11</w:t>
      </w:r>
      <w:r w:rsidR="00937EFD" w:rsidRPr="0086278A">
        <w:t>(3/4),</w:t>
      </w:r>
      <w:r w:rsidR="00937EFD">
        <w:rPr>
          <w:i/>
        </w:rPr>
        <w:t xml:space="preserve"> </w:t>
      </w:r>
      <w:r w:rsidR="0075314C">
        <w:t>206-224</w:t>
      </w:r>
      <w:r w:rsidR="002D50F8">
        <w:rPr>
          <w:i/>
        </w:rPr>
        <w:t>.</w:t>
      </w:r>
    </w:p>
    <w:p w14:paraId="79710FBF" w14:textId="77777777" w:rsidR="00F011F0" w:rsidRDefault="00F011F0" w:rsidP="00631666">
      <w:pPr>
        <w:ind w:left="720" w:hanging="720"/>
      </w:pPr>
    </w:p>
    <w:p w14:paraId="0175F9B8" w14:textId="77777777" w:rsidR="0068399B" w:rsidRPr="0068399B" w:rsidRDefault="006A0BCB" w:rsidP="0068399B">
      <w:pPr>
        <w:ind w:left="720" w:hanging="720"/>
      </w:pPr>
      <w:r>
        <w:t xml:space="preserve">8. </w:t>
      </w:r>
      <w:r w:rsidR="0068399B" w:rsidRPr="008D5ED9">
        <w:rPr>
          <w:b/>
        </w:rPr>
        <w:t>Tainsky, S.</w:t>
      </w:r>
      <w:r w:rsidR="0068399B">
        <w:rPr>
          <w:b/>
        </w:rPr>
        <w:t>,</w:t>
      </w:r>
      <w:r w:rsidR="0068399B" w:rsidRPr="008D5ED9">
        <w:t xml:space="preserve"> &amp; McEvoy, C.</w:t>
      </w:r>
      <w:r w:rsidR="0068399B">
        <w:t xml:space="preserve"> (2012).</w:t>
      </w:r>
      <w:r w:rsidR="0068399B" w:rsidRPr="008D5ED9">
        <w:t xml:space="preserve"> Television Broadcast Demand in Markets Without Local Teams. </w:t>
      </w:r>
      <w:r w:rsidR="0068399B" w:rsidRPr="008D5ED9">
        <w:rPr>
          <w:i/>
        </w:rPr>
        <w:t>Journal of Sports Economics</w:t>
      </w:r>
      <w:r w:rsidR="0068399B">
        <w:rPr>
          <w:i/>
        </w:rPr>
        <w:t>, 13</w:t>
      </w:r>
      <w:r w:rsidR="0068399B" w:rsidRPr="0086278A">
        <w:t>(3),</w:t>
      </w:r>
      <w:r w:rsidR="0068399B">
        <w:rPr>
          <w:i/>
        </w:rPr>
        <w:t xml:space="preserve"> </w:t>
      </w:r>
      <w:r w:rsidR="0068399B">
        <w:t>245-260.</w:t>
      </w:r>
    </w:p>
    <w:p w14:paraId="25F9A78A" w14:textId="77777777" w:rsidR="0068399B" w:rsidRDefault="0068399B" w:rsidP="00631666">
      <w:pPr>
        <w:ind w:left="720" w:hanging="720"/>
      </w:pPr>
    </w:p>
    <w:p w14:paraId="759D2C9A" w14:textId="77777777" w:rsidR="00631666" w:rsidRPr="008D5ED9" w:rsidRDefault="006A0BCB" w:rsidP="00631666">
      <w:pPr>
        <w:ind w:left="720" w:hanging="720"/>
        <w:rPr>
          <w:i/>
        </w:rPr>
      </w:pPr>
      <w:r>
        <w:t xml:space="preserve">7. </w:t>
      </w:r>
      <w:r w:rsidR="00631666" w:rsidRPr="008D5ED9">
        <w:t xml:space="preserve">Babiak, K., Mills, B., </w:t>
      </w:r>
      <w:r w:rsidR="00631666" w:rsidRPr="008D5ED9">
        <w:rPr>
          <w:b/>
        </w:rPr>
        <w:t>Tainsky, S.</w:t>
      </w:r>
      <w:r w:rsidR="00C456E1">
        <w:rPr>
          <w:b/>
        </w:rPr>
        <w:t>,</w:t>
      </w:r>
      <w:r w:rsidR="00631666" w:rsidRPr="008D5ED9">
        <w:t xml:space="preserve"> &amp; Juravich, M. (</w:t>
      </w:r>
      <w:r w:rsidR="00880DBC">
        <w:t>2012</w:t>
      </w:r>
      <w:r w:rsidR="00631666" w:rsidRPr="008D5ED9">
        <w:t xml:space="preserve">). An </w:t>
      </w:r>
      <w:r w:rsidR="0026128C" w:rsidRPr="008D5ED9">
        <w:t>Investigation into P</w:t>
      </w:r>
      <w:r w:rsidR="00631666" w:rsidRPr="008D5ED9">
        <w:t xml:space="preserve">rofessional </w:t>
      </w:r>
      <w:r w:rsidR="0026128C" w:rsidRPr="008D5ED9">
        <w:t>A</w:t>
      </w:r>
      <w:r w:rsidR="00631666" w:rsidRPr="008D5ED9">
        <w:t xml:space="preserve">thlete </w:t>
      </w:r>
      <w:r w:rsidR="0026128C" w:rsidRPr="008D5ED9">
        <w:t>P</w:t>
      </w:r>
      <w:r w:rsidR="00631666" w:rsidRPr="008D5ED9">
        <w:t xml:space="preserve">hilanthropy: </w:t>
      </w:r>
      <w:r w:rsidR="0026128C" w:rsidRPr="008D5ED9">
        <w:t>Is Charity Part of the G</w:t>
      </w:r>
      <w:r w:rsidR="00631666" w:rsidRPr="008D5ED9">
        <w:t xml:space="preserve">ame? </w:t>
      </w:r>
      <w:r w:rsidR="00631666" w:rsidRPr="008D5ED9">
        <w:rPr>
          <w:i/>
        </w:rPr>
        <w:t>Journal of Sport Management</w:t>
      </w:r>
      <w:r w:rsidR="008A0C91">
        <w:rPr>
          <w:i/>
        </w:rPr>
        <w:t>, 26</w:t>
      </w:r>
      <w:r w:rsidR="008A0C91" w:rsidRPr="0086278A">
        <w:t>(2)</w:t>
      </w:r>
      <w:r w:rsidR="00EB14BD" w:rsidRPr="0086278A">
        <w:t xml:space="preserve">, </w:t>
      </w:r>
      <w:r w:rsidR="00EB14BD">
        <w:t>159-176</w:t>
      </w:r>
      <w:r w:rsidR="00631666" w:rsidRPr="008D5ED9">
        <w:rPr>
          <w:i/>
        </w:rPr>
        <w:t>.</w:t>
      </w:r>
    </w:p>
    <w:p w14:paraId="29C502A0" w14:textId="77777777" w:rsidR="00AE7D60" w:rsidRPr="008D5ED9" w:rsidRDefault="00AE7D60" w:rsidP="00AE7D60">
      <w:pPr>
        <w:rPr>
          <w:b/>
        </w:rPr>
      </w:pPr>
    </w:p>
    <w:p w14:paraId="06027AF0" w14:textId="77777777" w:rsidR="00AE7D60" w:rsidRPr="008D5ED9" w:rsidRDefault="006A0BCB" w:rsidP="00AE7D60">
      <w:pPr>
        <w:ind w:left="720" w:hanging="720"/>
      </w:pPr>
      <w:r>
        <w:t xml:space="preserve">6. </w:t>
      </w:r>
      <w:r w:rsidR="00AE7D60" w:rsidRPr="008D5ED9">
        <w:rPr>
          <w:b/>
        </w:rPr>
        <w:t>Tainsky, S.</w:t>
      </w:r>
      <w:r w:rsidR="00AE7D60">
        <w:rPr>
          <w:b/>
        </w:rPr>
        <w:t>,</w:t>
      </w:r>
      <w:r w:rsidR="00AE7D60" w:rsidRPr="008D5ED9">
        <w:t xml:space="preserve"> &amp; Babiak, K. (</w:t>
      </w:r>
      <w:r w:rsidR="00AE7D60">
        <w:t>2011</w:t>
      </w:r>
      <w:r w:rsidR="00AE7D60" w:rsidRPr="008D5ED9">
        <w:t xml:space="preserve">). Professional Athletes and Charitable Foundations: An Exploratory Investigation. </w:t>
      </w:r>
      <w:r w:rsidR="00AE7D60" w:rsidRPr="008D5ED9">
        <w:rPr>
          <w:i/>
        </w:rPr>
        <w:t>International Journal of Sport Management and Marketing</w:t>
      </w:r>
      <w:r w:rsidR="00AE7D60">
        <w:rPr>
          <w:i/>
        </w:rPr>
        <w:t xml:space="preserve">, </w:t>
      </w:r>
      <w:r w:rsidR="00AE7D60" w:rsidRPr="0075314C">
        <w:rPr>
          <w:i/>
        </w:rPr>
        <w:t>9</w:t>
      </w:r>
      <w:r w:rsidR="00AE7D60" w:rsidRPr="0086278A">
        <w:t>(3/4),</w:t>
      </w:r>
      <w:r w:rsidR="00AE7D60">
        <w:t xml:space="preserve"> 133-153</w:t>
      </w:r>
      <w:r w:rsidR="00AE7D60" w:rsidRPr="008D5ED9">
        <w:t>.</w:t>
      </w:r>
    </w:p>
    <w:p w14:paraId="2832EF41" w14:textId="77777777" w:rsidR="00AA4718" w:rsidRPr="008D5ED9" w:rsidRDefault="00AA4718" w:rsidP="00326B0D">
      <w:pPr>
        <w:ind w:left="720" w:hanging="720"/>
        <w:rPr>
          <w:b/>
        </w:rPr>
      </w:pPr>
    </w:p>
    <w:p w14:paraId="45114E94" w14:textId="77777777" w:rsidR="004B5DEF" w:rsidRPr="008D5ED9" w:rsidRDefault="006A0BCB" w:rsidP="004B5DEF">
      <w:pPr>
        <w:ind w:left="720" w:hanging="720"/>
      </w:pPr>
      <w:r>
        <w:t xml:space="preserve">5. </w:t>
      </w:r>
      <w:r w:rsidR="004B5DEF" w:rsidRPr="008D5ED9">
        <w:rPr>
          <w:b/>
        </w:rPr>
        <w:t>Tainsky, S.</w:t>
      </w:r>
      <w:r w:rsidR="00C456E1">
        <w:rPr>
          <w:b/>
        </w:rPr>
        <w:t>,</w:t>
      </w:r>
      <w:r w:rsidR="004B5DEF" w:rsidRPr="008D5ED9">
        <w:t xml:space="preserve"> &amp; Winfree, J.A. </w:t>
      </w:r>
      <w:r w:rsidR="000F68CF" w:rsidRPr="008D5ED9">
        <w:t xml:space="preserve">(2010). </w:t>
      </w:r>
      <w:r w:rsidR="00AE579B">
        <w:t>Short-R</w:t>
      </w:r>
      <w:r w:rsidR="004B5DEF" w:rsidRPr="008D5ED9">
        <w:t xml:space="preserve">un Demand and Uncertainty of Outcome in Major League Baseball. </w:t>
      </w:r>
      <w:r w:rsidR="004B5DEF" w:rsidRPr="008D5ED9">
        <w:rPr>
          <w:i/>
        </w:rPr>
        <w:t>Review of Industrial Organization</w:t>
      </w:r>
      <w:r w:rsidR="004B5DEF" w:rsidRPr="008D5ED9">
        <w:t xml:space="preserve">, </w:t>
      </w:r>
      <w:r w:rsidR="004B5DEF" w:rsidRPr="0075314C">
        <w:rPr>
          <w:i/>
        </w:rPr>
        <w:t>37</w:t>
      </w:r>
      <w:r w:rsidR="004B5DEF" w:rsidRPr="0086278A">
        <w:t>(3),</w:t>
      </w:r>
      <w:r w:rsidR="004B5DEF" w:rsidRPr="008D5ED9">
        <w:t xml:space="preserve"> 197-214.</w:t>
      </w:r>
    </w:p>
    <w:p w14:paraId="440065EC" w14:textId="77777777" w:rsidR="004B5DEF" w:rsidRPr="008D5ED9" w:rsidRDefault="004B5DEF" w:rsidP="00326B0D">
      <w:pPr>
        <w:ind w:left="720" w:hanging="720"/>
        <w:rPr>
          <w:b/>
        </w:rPr>
      </w:pPr>
    </w:p>
    <w:p w14:paraId="5E52E6A0" w14:textId="77777777" w:rsidR="000C1F44" w:rsidRPr="008D5ED9" w:rsidRDefault="006A0BCB" w:rsidP="000C1F44">
      <w:pPr>
        <w:ind w:left="720" w:hanging="720"/>
      </w:pPr>
      <w:r>
        <w:t xml:space="preserve">4. </w:t>
      </w:r>
      <w:r w:rsidR="000C1F44" w:rsidRPr="008D5ED9">
        <w:rPr>
          <w:b/>
        </w:rPr>
        <w:t>Tainsky, S.</w:t>
      </w:r>
      <w:r w:rsidR="00C456E1">
        <w:rPr>
          <w:b/>
        </w:rPr>
        <w:t>,</w:t>
      </w:r>
      <w:r w:rsidR="000C1F44" w:rsidRPr="008D5ED9">
        <w:t xml:space="preserve"> &amp; Stodolska, M. (2010). Population Migration and Team Loyalty in Professional Sports. </w:t>
      </w:r>
      <w:r w:rsidR="000C1F44" w:rsidRPr="008D5ED9">
        <w:rPr>
          <w:i/>
        </w:rPr>
        <w:t xml:space="preserve">Social Science Quarterly, </w:t>
      </w:r>
      <w:r w:rsidR="00F35089" w:rsidRPr="0075314C">
        <w:rPr>
          <w:i/>
        </w:rPr>
        <w:t>91</w:t>
      </w:r>
      <w:r w:rsidR="00F35089" w:rsidRPr="0086278A">
        <w:t>(3),</w:t>
      </w:r>
      <w:r w:rsidR="00F35089" w:rsidRPr="008D5ED9">
        <w:t xml:space="preserve"> 801-815</w:t>
      </w:r>
      <w:r w:rsidR="000C1F44" w:rsidRPr="008D5ED9">
        <w:t>.</w:t>
      </w:r>
    </w:p>
    <w:p w14:paraId="2D666470" w14:textId="77777777" w:rsidR="007D2581" w:rsidRDefault="007D2581" w:rsidP="007D2581">
      <w:pPr>
        <w:ind w:left="720" w:hanging="720"/>
        <w:rPr>
          <w:b/>
        </w:rPr>
      </w:pPr>
    </w:p>
    <w:p w14:paraId="4C27EE22" w14:textId="77777777" w:rsidR="007D2581" w:rsidRPr="008D5ED9" w:rsidRDefault="006A0BCB" w:rsidP="007D2581">
      <w:pPr>
        <w:ind w:left="720" w:hanging="720"/>
        <w:rPr>
          <w:i/>
        </w:rPr>
      </w:pPr>
      <w:r>
        <w:t xml:space="preserve">3. </w:t>
      </w:r>
      <w:r w:rsidR="007D2581" w:rsidRPr="008D5ED9">
        <w:rPr>
          <w:b/>
        </w:rPr>
        <w:t xml:space="preserve">Tainsky, S. </w:t>
      </w:r>
      <w:r w:rsidR="007D2581" w:rsidRPr="008D5ED9">
        <w:t xml:space="preserve">(2010). Television Broadcast Ratings for National Football League Contests. </w:t>
      </w:r>
      <w:r w:rsidR="007D2581" w:rsidRPr="008D5ED9">
        <w:rPr>
          <w:i/>
        </w:rPr>
        <w:t xml:space="preserve">Journal of Sports Economics, </w:t>
      </w:r>
      <w:r w:rsidR="007D2581" w:rsidRPr="0075314C">
        <w:rPr>
          <w:i/>
        </w:rPr>
        <w:t>11</w:t>
      </w:r>
      <w:r w:rsidR="007D2581" w:rsidRPr="0086278A">
        <w:t>(6),</w:t>
      </w:r>
      <w:r w:rsidR="007D2581" w:rsidRPr="0075314C">
        <w:rPr>
          <w:i/>
        </w:rPr>
        <w:t xml:space="preserve"> </w:t>
      </w:r>
      <w:r w:rsidR="007D2581" w:rsidRPr="008D5ED9">
        <w:t>629-640</w:t>
      </w:r>
      <w:r w:rsidR="007D2581" w:rsidRPr="008D5ED9">
        <w:rPr>
          <w:i/>
        </w:rPr>
        <w:t>.</w:t>
      </w:r>
    </w:p>
    <w:p w14:paraId="32E77933" w14:textId="77777777" w:rsidR="005B70F2" w:rsidRPr="008D5ED9" w:rsidRDefault="005B70F2" w:rsidP="005B70F2">
      <w:pPr>
        <w:rPr>
          <w:u w:val="single"/>
        </w:rPr>
      </w:pPr>
    </w:p>
    <w:p w14:paraId="7521741D" w14:textId="77777777" w:rsidR="00EC5C85" w:rsidRPr="008D5ED9" w:rsidRDefault="006A0BCB" w:rsidP="00EC5C85">
      <w:pPr>
        <w:ind w:left="720" w:hanging="720"/>
      </w:pPr>
      <w:r>
        <w:t xml:space="preserve">2. </w:t>
      </w:r>
      <w:r w:rsidR="00EC5C85" w:rsidRPr="008D5ED9">
        <w:rPr>
          <w:b/>
        </w:rPr>
        <w:t>Tainsky, S.</w:t>
      </w:r>
      <w:r w:rsidR="00C456E1">
        <w:rPr>
          <w:b/>
        </w:rPr>
        <w:t>,</w:t>
      </w:r>
      <w:r w:rsidR="00EC5C85" w:rsidRPr="008D5ED9">
        <w:t xml:space="preserve"> &amp; Winfree, J.A. </w:t>
      </w:r>
      <w:r w:rsidR="000A717A" w:rsidRPr="008D5ED9">
        <w:t>(2010)</w:t>
      </w:r>
      <w:r w:rsidR="00647CF4" w:rsidRPr="008D5ED9">
        <w:t>.</w:t>
      </w:r>
      <w:r w:rsidR="000A717A" w:rsidRPr="008D5ED9">
        <w:t xml:space="preserve"> </w:t>
      </w:r>
      <w:r w:rsidR="00EC5C85" w:rsidRPr="008D5ED9">
        <w:t xml:space="preserve">Discrimination and Demand: The Effect of International Players on Attendance in Major League Baseball. </w:t>
      </w:r>
      <w:r w:rsidR="00EC5C85" w:rsidRPr="008D5ED9">
        <w:rPr>
          <w:i/>
        </w:rPr>
        <w:t>Social Science Quarterly</w:t>
      </w:r>
      <w:r w:rsidR="000A717A" w:rsidRPr="008D5ED9">
        <w:t xml:space="preserve">, </w:t>
      </w:r>
      <w:r w:rsidR="000A717A" w:rsidRPr="0075314C">
        <w:rPr>
          <w:i/>
        </w:rPr>
        <w:t>91</w:t>
      </w:r>
      <w:r w:rsidR="000A717A" w:rsidRPr="0086278A">
        <w:t>(1),</w:t>
      </w:r>
      <w:r w:rsidR="000A717A" w:rsidRPr="008D5ED9">
        <w:t xml:space="preserve"> 117-128</w:t>
      </w:r>
      <w:r w:rsidR="00EC5C85" w:rsidRPr="008D5ED9">
        <w:t xml:space="preserve">. </w:t>
      </w:r>
    </w:p>
    <w:p w14:paraId="1F706D88" w14:textId="77777777" w:rsidR="00EC5C85" w:rsidRPr="008D5ED9" w:rsidRDefault="00EC5C85" w:rsidP="005B70F2">
      <w:pPr>
        <w:ind w:left="720" w:hanging="720"/>
        <w:rPr>
          <w:b/>
        </w:rPr>
      </w:pPr>
    </w:p>
    <w:p w14:paraId="3726AA96" w14:textId="77777777" w:rsidR="005B70F2" w:rsidRPr="008D5ED9" w:rsidRDefault="006A0BCB" w:rsidP="005B70F2">
      <w:pPr>
        <w:ind w:left="720" w:hanging="720"/>
      </w:pPr>
      <w:r>
        <w:t xml:space="preserve">1. </w:t>
      </w:r>
      <w:r w:rsidR="005B70F2" w:rsidRPr="008D5ED9">
        <w:rPr>
          <w:b/>
        </w:rPr>
        <w:t>Tainsky, S.</w:t>
      </w:r>
      <w:r w:rsidR="00C456E1">
        <w:rPr>
          <w:b/>
        </w:rPr>
        <w:t>,</w:t>
      </w:r>
      <w:r w:rsidR="00E9546D" w:rsidRPr="008D5ED9">
        <w:t xml:space="preserve"> &amp;</w:t>
      </w:r>
      <w:r w:rsidR="005B70F2" w:rsidRPr="008D5ED9">
        <w:t xml:space="preserve"> Winfree, J.A. (2008)</w:t>
      </w:r>
      <w:r w:rsidR="00647CF4" w:rsidRPr="008D5ED9">
        <w:t>.</w:t>
      </w:r>
      <w:r w:rsidR="005B70F2" w:rsidRPr="008D5ED9">
        <w:t xml:space="preserve"> Financial Incentives and League Policy: The Example of Major League Baseball’s Steroid Policy. </w:t>
      </w:r>
      <w:r w:rsidR="005B70F2" w:rsidRPr="008D5ED9">
        <w:rPr>
          <w:i/>
        </w:rPr>
        <w:t>European Sport Management Quarterly</w:t>
      </w:r>
      <w:r w:rsidR="005B70F2" w:rsidRPr="008D5ED9">
        <w:t xml:space="preserve">, </w:t>
      </w:r>
      <w:r w:rsidR="005B70F2" w:rsidRPr="0075314C">
        <w:rPr>
          <w:i/>
        </w:rPr>
        <w:t>8</w:t>
      </w:r>
      <w:r w:rsidR="005B70F2" w:rsidRPr="0086278A">
        <w:t>(1),</w:t>
      </w:r>
      <w:r w:rsidR="005B70F2" w:rsidRPr="008D5ED9">
        <w:t xml:space="preserve"> 67-81.</w:t>
      </w:r>
    </w:p>
    <w:p w14:paraId="616B0E76" w14:textId="77777777" w:rsidR="002E7525" w:rsidRDefault="002E7525" w:rsidP="00E669E5">
      <w:pPr>
        <w:ind w:left="720" w:hanging="720"/>
        <w:rPr>
          <w:b/>
        </w:rPr>
      </w:pPr>
    </w:p>
    <w:p w14:paraId="6316BA21" w14:textId="77777777" w:rsidR="00682C0B" w:rsidRDefault="00682C0B" w:rsidP="00E669E5">
      <w:pPr>
        <w:ind w:left="720" w:hanging="720"/>
        <w:rPr>
          <w:b/>
        </w:rPr>
      </w:pPr>
    </w:p>
    <w:p w14:paraId="79EF6817" w14:textId="77777777" w:rsidR="008709D9" w:rsidRPr="008D5ED9" w:rsidRDefault="008709D9" w:rsidP="008709D9">
      <w:pPr>
        <w:shd w:val="clear" w:color="auto" w:fill="DBE5F1" w:themeFill="accent1" w:themeFillTint="33"/>
        <w:ind w:left="720" w:hanging="720"/>
      </w:pPr>
      <w:r>
        <w:t>CHAPTERS IN BOOKS</w:t>
      </w:r>
    </w:p>
    <w:p w14:paraId="70792DF8" w14:textId="77777777" w:rsidR="008709D9" w:rsidRDefault="008709D9" w:rsidP="008709D9">
      <w:pPr>
        <w:ind w:left="720" w:hanging="720"/>
      </w:pPr>
    </w:p>
    <w:p w14:paraId="73E5676B" w14:textId="17647A6C" w:rsidR="005455CB" w:rsidRPr="005455CB" w:rsidRDefault="005455CB" w:rsidP="005455CB">
      <w:pPr>
        <w:ind w:left="720" w:hanging="720"/>
        <w:rPr>
          <w:i/>
        </w:rPr>
      </w:pPr>
      <w:r>
        <w:t xml:space="preserve">Schmidt, K.A., </w:t>
      </w:r>
      <w:r>
        <w:rPr>
          <w:b/>
        </w:rPr>
        <w:t xml:space="preserve">Tainsky, S., </w:t>
      </w:r>
      <w:r>
        <w:t>&amp; Leopkey, B.</w:t>
      </w:r>
      <w:r>
        <w:rPr>
          <w:b/>
        </w:rPr>
        <w:t xml:space="preserve"> </w:t>
      </w:r>
      <w:r w:rsidR="00D34B37">
        <w:t>(2017</w:t>
      </w:r>
      <w:r>
        <w:t xml:space="preserve">). De Campamentos a Escuelas: The </w:t>
      </w:r>
      <w:r w:rsidR="00D34B37">
        <w:t>Dominican Republic and the Development of the Major League Baseball Team Academy</w:t>
      </w:r>
      <w:r>
        <w:t xml:space="preserve">. In </w:t>
      </w:r>
      <w:r>
        <w:rPr>
          <w:i/>
        </w:rPr>
        <w:t>Global Sport M</w:t>
      </w:r>
      <w:r w:rsidRPr="005455CB">
        <w:rPr>
          <w:i/>
        </w:rPr>
        <w:t xml:space="preserve">anagement: Contemporary </w:t>
      </w:r>
      <w:r>
        <w:rPr>
          <w:i/>
        </w:rPr>
        <w:t>Issues and I</w:t>
      </w:r>
      <w:r w:rsidRPr="005455CB">
        <w:rPr>
          <w:i/>
        </w:rPr>
        <w:t>nquiries</w:t>
      </w:r>
      <w:r>
        <w:rPr>
          <w:i/>
        </w:rPr>
        <w:t>.</w:t>
      </w:r>
    </w:p>
    <w:p w14:paraId="42BD7C77" w14:textId="77777777" w:rsidR="005455CB" w:rsidRDefault="005455CB" w:rsidP="008709D9">
      <w:pPr>
        <w:ind w:left="720" w:hanging="720"/>
      </w:pPr>
    </w:p>
    <w:p w14:paraId="7A5CC029" w14:textId="77777777" w:rsidR="00827A0E" w:rsidRPr="00827A0E" w:rsidRDefault="00827A0E" w:rsidP="00827A0E">
      <w:pPr>
        <w:ind w:left="720" w:hanging="720"/>
      </w:pPr>
      <w:r>
        <w:rPr>
          <w:b/>
        </w:rPr>
        <w:t xml:space="preserve">Tainsky, S. </w:t>
      </w:r>
      <w:r>
        <w:t>(</w:t>
      </w:r>
      <w:r w:rsidR="00B04806">
        <w:t>2016</w:t>
      </w:r>
      <w:r>
        <w:t xml:space="preserve">). The Application of Economic Theories – </w:t>
      </w:r>
      <w:r w:rsidR="004135B1">
        <w:t xml:space="preserve">Thinking Even More on </w:t>
      </w:r>
      <w:r>
        <w:t xml:space="preserve">Competitive Balance. </w:t>
      </w:r>
      <w:r>
        <w:rPr>
          <w:i/>
        </w:rPr>
        <w:t xml:space="preserve">In </w:t>
      </w:r>
      <w:r>
        <w:t xml:space="preserve">G. B. Cunningham, J. S. Fink, &amp; A. J. Doherty (Eds.), </w:t>
      </w:r>
      <w:r>
        <w:rPr>
          <w:i/>
        </w:rPr>
        <w:t xml:space="preserve">The Routledge Handbook of Theory in Sport Management. </w:t>
      </w:r>
      <w:r>
        <w:t>London: Routledge.</w:t>
      </w:r>
    </w:p>
    <w:p w14:paraId="5344EA6A" w14:textId="77777777" w:rsidR="00CE5273" w:rsidRDefault="00CE5273" w:rsidP="003D6537"/>
    <w:p w14:paraId="15E1D8B9" w14:textId="77777777" w:rsidR="00827A0E" w:rsidRDefault="005455CB" w:rsidP="00947FD9">
      <w:pPr>
        <w:ind w:left="720" w:hanging="720"/>
      </w:pPr>
      <w:r>
        <w:t xml:space="preserve">Kihl, L. K., &amp; </w:t>
      </w:r>
      <w:r>
        <w:rPr>
          <w:b/>
        </w:rPr>
        <w:t xml:space="preserve">Tainsky, S. </w:t>
      </w:r>
      <w:r>
        <w:t xml:space="preserve">(2013). </w:t>
      </w:r>
      <w:r w:rsidRPr="00E72C64">
        <w:t xml:space="preserve">Delivery of Large-Scale CSR Efforts Through </w:t>
      </w:r>
      <w:r w:rsidRPr="00E72C64">
        <w:rPr>
          <w:color w:val="000000"/>
        </w:rPr>
        <w:t>Corporate Community Involvement</w:t>
      </w:r>
      <w:r w:rsidRPr="00E72C64">
        <w:t xml:space="preserve">: </w:t>
      </w:r>
      <w:r>
        <w:t>L</w:t>
      </w:r>
      <w:r w:rsidRPr="00E72C64">
        <w:t>essons from Major League Baseball’s Reviving Baseball in Inner Cities Program</w:t>
      </w:r>
      <w:r>
        <w:t xml:space="preserve">. </w:t>
      </w:r>
      <w:r w:rsidRPr="005455CB">
        <w:t>In</w:t>
      </w:r>
      <w:r>
        <w:rPr>
          <w:i/>
        </w:rPr>
        <w:t xml:space="preserve"> </w:t>
      </w:r>
      <w:r>
        <w:t xml:space="preserve">J. L. Paramio, K. Babiak, &amp; G. Walters (Eds.), </w:t>
      </w:r>
      <w:r>
        <w:rPr>
          <w:i/>
        </w:rPr>
        <w:t xml:space="preserve">The Routledge Handbook of Sport and Corporate Social Responsibility. </w:t>
      </w:r>
      <w:r>
        <w:t>185-197. London: Routledge.</w:t>
      </w:r>
    </w:p>
    <w:p w14:paraId="1444007C" w14:textId="77777777" w:rsidR="005455CB" w:rsidRDefault="005455CB" w:rsidP="003D6537"/>
    <w:p w14:paraId="0FD34F45" w14:textId="77777777" w:rsidR="005455CB" w:rsidRDefault="005455CB" w:rsidP="003D6537"/>
    <w:p w14:paraId="3894C2B7" w14:textId="77777777" w:rsidR="00CE5273" w:rsidRPr="008D5ED9" w:rsidRDefault="00CE5273" w:rsidP="00CE5273">
      <w:pPr>
        <w:shd w:val="clear" w:color="auto" w:fill="DBE5F1" w:themeFill="accent1" w:themeFillTint="33"/>
        <w:ind w:left="720" w:hanging="720"/>
      </w:pPr>
      <w:r>
        <w:t>MANUSCRIPTS UNDER REVIEW</w:t>
      </w:r>
    </w:p>
    <w:p w14:paraId="3DFEA63F" w14:textId="77777777" w:rsidR="00211C18" w:rsidRDefault="00211C18" w:rsidP="00CE5273">
      <w:pPr>
        <w:ind w:left="720" w:hanging="720"/>
      </w:pPr>
    </w:p>
    <w:p w14:paraId="6D3C8877" w14:textId="77777777" w:rsidR="00E46519" w:rsidRDefault="00E46519" w:rsidP="00E46519">
      <w:pPr>
        <w:ind w:left="720" w:hanging="720"/>
      </w:pPr>
      <w:r>
        <w:t xml:space="preserve">LeFevour, K., </w:t>
      </w:r>
      <w:r>
        <w:rPr>
          <w:b/>
        </w:rPr>
        <w:t xml:space="preserve">Tainsky, S., </w:t>
      </w:r>
      <w:r>
        <w:t xml:space="preserve">&amp; </w:t>
      </w:r>
      <w:r w:rsidR="00E50F6B">
        <w:t>Liechty, T.</w:t>
      </w:r>
      <w:r>
        <w:t xml:space="preserve"> Framing of the Paralympics.</w:t>
      </w:r>
    </w:p>
    <w:p w14:paraId="464C254E" w14:textId="77777777" w:rsidR="001052FD" w:rsidRDefault="001052FD" w:rsidP="001052FD">
      <w:pPr>
        <w:ind w:left="720" w:hanging="720"/>
      </w:pPr>
    </w:p>
    <w:p w14:paraId="724006B6" w14:textId="77777777" w:rsidR="00B92E39" w:rsidRPr="00B92E39" w:rsidRDefault="00B92E39" w:rsidP="00B92E39">
      <w:pPr>
        <w:ind w:left="720" w:hanging="720"/>
        <w:rPr>
          <w:b/>
        </w:rPr>
      </w:pPr>
      <w:r>
        <w:t xml:space="preserve">Mondello, M., Mills, B. M., &amp; </w:t>
      </w:r>
      <w:r>
        <w:rPr>
          <w:b/>
        </w:rPr>
        <w:t xml:space="preserve">Tainsky, S. </w:t>
      </w:r>
      <w:r w:rsidRPr="00B92E39">
        <w:t>Competition in Shared Markets and National Football League Broadcast Viewership</w:t>
      </w:r>
      <w:r w:rsidR="00947FD9">
        <w:t>.</w:t>
      </w:r>
    </w:p>
    <w:p w14:paraId="1D4E6B1B" w14:textId="77777777" w:rsidR="004F3E81" w:rsidRDefault="004F3E81" w:rsidP="004F3E81">
      <w:pPr>
        <w:ind w:left="720" w:hanging="720"/>
      </w:pPr>
    </w:p>
    <w:p w14:paraId="646FAF5E" w14:textId="77777777" w:rsidR="004F3E81" w:rsidRDefault="004F3E81" w:rsidP="004F3E81">
      <w:pPr>
        <w:ind w:left="720" w:hanging="720"/>
      </w:pPr>
      <w:r>
        <w:t xml:space="preserve">Mills, B. M., </w:t>
      </w:r>
      <w:r w:rsidRPr="00BA3C61">
        <w:rPr>
          <w:b/>
        </w:rPr>
        <w:t>Tainsky, S.,</w:t>
      </w:r>
      <w:r>
        <w:t xml:space="preserve"> Green, B. C., &amp; Leopkey, B.  Unidirectional Rivalry among College Football Fans: Evidence from Experimental Economics.</w:t>
      </w:r>
    </w:p>
    <w:p w14:paraId="5353CB1E" w14:textId="77777777" w:rsidR="00A32898" w:rsidRDefault="00A32898" w:rsidP="00A32898">
      <w:pPr>
        <w:ind w:left="720" w:hanging="720"/>
      </w:pPr>
    </w:p>
    <w:p w14:paraId="47F2810D" w14:textId="4E955E69" w:rsidR="00A32898" w:rsidRDefault="00A32898" w:rsidP="00A32898">
      <w:pPr>
        <w:ind w:left="720" w:hanging="720"/>
      </w:pPr>
      <w:r>
        <w:t xml:space="preserve">Salaga, S., Mills, B. M., &amp; </w:t>
      </w:r>
      <w:r>
        <w:rPr>
          <w:b/>
        </w:rPr>
        <w:t xml:space="preserve">Tainsky, S. </w:t>
      </w:r>
      <w:r w:rsidRPr="00C8057F">
        <w:t>Moral Hazard in Non-Guaranteed Employment Contracts: Do Heavy Workloads Reduce Productivity and Career Duration in NFL Running Backs?</w:t>
      </w:r>
    </w:p>
    <w:p w14:paraId="2BA78AB5" w14:textId="77777777" w:rsidR="002D1467" w:rsidRDefault="002D1467" w:rsidP="00E12A46"/>
    <w:p w14:paraId="55810843" w14:textId="77777777" w:rsidR="004F3E81" w:rsidRDefault="004F3E81" w:rsidP="00E12A46"/>
    <w:p w14:paraId="5226C942" w14:textId="77777777" w:rsidR="008709D9" w:rsidRPr="008D5ED9" w:rsidRDefault="008709D9" w:rsidP="008709D9">
      <w:pPr>
        <w:shd w:val="clear" w:color="auto" w:fill="DBE5F1" w:themeFill="accent1" w:themeFillTint="33"/>
        <w:ind w:left="720" w:hanging="720"/>
      </w:pPr>
      <w:r>
        <w:t>RESEARCH IN PROGRESS</w:t>
      </w:r>
    </w:p>
    <w:p w14:paraId="3503B76D" w14:textId="77777777" w:rsidR="00562979" w:rsidRDefault="00562979" w:rsidP="00B85FD4"/>
    <w:p w14:paraId="6AA0B141" w14:textId="77777777" w:rsidR="00562979" w:rsidRDefault="00562979" w:rsidP="00562979">
      <w:pPr>
        <w:spacing w:line="480" w:lineRule="auto"/>
        <w:outlineLvl w:val="0"/>
        <w:rPr>
          <w:rFonts w:eastAsia="MS Mincho"/>
          <w:lang w:eastAsia="zh-CN"/>
        </w:rPr>
      </w:pPr>
      <w:r>
        <w:t xml:space="preserve">Xu, J., &amp; </w:t>
      </w:r>
      <w:r>
        <w:rPr>
          <w:b/>
        </w:rPr>
        <w:t xml:space="preserve">Tainsky, S. </w:t>
      </w:r>
      <w:r w:rsidRPr="00562979">
        <w:rPr>
          <w:rFonts w:eastAsia="MS Mincho"/>
          <w:lang w:eastAsia="zh-CN"/>
        </w:rPr>
        <w:t>Spectator Age and Television Viewership of Sports</w:t>
      </w:r>
      <w:r>
        <w:rPr>
          <w:rFonts w:eastAsia="MS Mincho"/>
          <w:lang w:eastAsia="zh-CN"/>
        </w:rPr>
        <w:t>.</w:t>
      </w:r>
    </w:p>
    <w:p w14:paraId="31BCF098" w14:textId="77777777" w:rsidR="00EE3084" w:rsidRPr="00EE3084" w:rsidRDefault="00EE3084" w:rsidP="00EE3084">
      <w:pPr>
        <w:ind w:left="720" w:hanging="720"/>
        <w:outlineLvl w:val="0"/>
        <w:rPr>
          <w:rFonts w:eastAsia="MS Mincho"/>
          <w:lang w:eastAsia="zh-CN"/>
        </w:rPr>
      </w:pPr>
      <w:r>
        <w:rPr>
          <w:rFonts w:eastAsia="MS Mincho"/>
          <w:b/>
          <w:lang w:eastAsia="zh-CN"/>
        </w:rPr>
        <w:t xml:space="preserve">Tainsky, S., &amp; </w:t>
      </w:r>
      <w:r>
        <w:rPr>
          <w:rFonts w:eastAsia="MS Mincho"/>
          <w:lang w:eastAsia="zh-CN"/>
        </w:rPr>
        <w:t>Salaga, S. Beneath the Covers: Betting and Viewership of College Basketball.</w:t>
      </w:r>
    </w:p>
    <w:p w14:paraId="15BDC72E" w14:textId="41A52708" w:rsidR="00C8057F" w:rsidRDefault="00C8057F" w:rsidP="00A32898"/>
    <w:p w14:paraId="77D743BB" w14:textId="77777777" w:rsidR="00A32898" w:rsidRDefault="00A32898" w:rsidP="00A32898"/>
    <w:p w14:paraId="2C8EFB3D" w14:textId="77777777" w:rsidR="002A1C09" w:rsidRPr="008D5ED9" w:rsidRDefault="00B04D3F" w:rsidP="002916E4">
      <w:pPr>
        <w:shd w:val="clear" w:color="auto" w:fill="DBE5F1" w:themeFill="accent1" w:themeFillTint="33"/>
      </w:pPr>
      <w:r>
        <w:t xml:space="preserve">SELECTED ABSTRACTS, PROCEEDINGS AND </w:t>
      </w:r>
      <w:r w:rsidR="00032B02" w:rsidRPr="008D5ED9">
        <w:t>PRESENTATIONS</w:t>
      </w:r>
    </w:p>
    <w:p w14:paraId="0449309A" w14:textId="77777777" w:rsidR="002A1C09" w:rsidRDefault="002A1C09" w:rsidP="00A139FB">
      <w:pPr>
        <w:ind w:left="720" w:hanging="720"/>
        <w:rPr>
          <w:u w:val="single"/>
        </w:rPr>
      </w:pPr>
    </w:p>
    <w:p w14:paraId="06DA2478" w14:textId="77777777" w:rsidR="00FF41F0" w:rsidRPr="00FF41F0" w:rsidRDefault="00FF41F0" w:rsidP="00FF41F0">
      <w:pPr>
        <w:ind w:left="720" w:hanging="720"/>
      </w:pPr>
      <w:r>
        <w:t xml:space="preserve">45. Kang, B., Salaga, S., </w:t>
      </w:r>
      <w:r>
        <w:rPr>
          <w:b/>
        </w:rPr>
        <w:t>Tainsky, S.</w:t>
      </w:r>
      <w:r>
        <w:t>, &amp; Juravich, M. J. (June 2017).</w:t>
      </w:r>
      <w:r w:rsidRPr="00FF41F0">
        <w:t xml:space="preserve"> Determinants of Television Viewership in NCAA College Basketball: Does Quality Predict Quantity?</w:t>
      </w:r>
      <w:r>
        <w:t xml:space="preserve"> </w:t>
      </w:r>
      <w:r>
        <w:rPr>
          <w:i/>
        </w:rPr>
        <w:t>North American Society for Sport Management Conference. Denver, CO.</w:t>
      </w:r>
    </w:p>
    <w:p w14:paraId="79B5BC9F" w14:textId="77777777" w:rsidR="00FF41F0" w:rsidRDefault="00FF41F0" w:rsidP="00FC29EF">
      <w:pPr>
        <w:ind w:left="720" w:hanging="720"/>
      </w:pPr>
    </w:p>
    <w:p w14:paraId="4C122655" w14:textId="77777777" w:rsidR="00FF41F0" w:rsidRPr="00FF41F0" w:rsidRDefault="00FF41F0" w:rsidP="00FC29EF">
      <w:pPr>
        <w:ind w:left="720" w:hanging="720"/>
        <w:rPr>
          <w:i/>
        </w:rPr>
      </w:pPr>
      <w:r>
        <w:t xml:space="preserve">44. Salaga, S., </w:t>
      </w:r>
      <w:r w:rsidRPr="00FF41F0">
        <w:rPr>
          <w:b/>
        </w:rPr>
        <w:t>Tainsky, S.,</w:t>
      </w:r>
      <w:r>
        <w:t xml:space="preserve"> &amp; Mondello, M. (June 2017). </w:t>
      </w:r>
      <w:r w:rsidRPr="00FF41F0">
        <w:t>The Wagering Market and NBA Television Ratings</w:t>
      </w:r>
      <w:r>
        <w:t xml:space="preserve">. </w:t>
      </w:r>
      <w:r>
        <w:rPr>
          <w:i/>
        </w:rPr>
        <w:t>North American Society for Sport Management Conference. Denver, CO.</w:t>
      </w:r>
    </w:p>
    <w:p w14:paraId="6F556D68" w14:textId="77777777" w:rsidR="00FF41F0" w:rsidRDefault="00FF41F0" w:rsidP="00FC29EF">
      <w:pPr>
        <w:ind w:left="720" w:hanging="720"/>
      </w:pPr>
    </w:p>
    <w:p w14:paraId="3B532984" w14:textId="77777777" w:rsidR="00FC29EF" w:rsidRPr="00FC29EF" w:rsidRDefault="00FC29EF" w:rsidP="00FC29EF">
      <w:pPr>
        <w:ind w:left="720" w:hanging="720"/>
        <w:rPr>
          <w:i/>
        </w:rPr>
      </w:pPr>
      <w:r>
        <w:t xml:space="preserve">43. Mills, B. M., </w:t>
      </w:r>
      <w:r>
        <w:rPr>
          <w:b/>
        </w:rPr>
        <w:t>Tainsky, S.</w:t>
      </w:r>
      <w:r>
        <w:t>, Greene, B. C., &amp; Leopkey, B. (June 2016).</w:t>
      </w:r>
      <w:r w:rsidRPr="00FC29EF">
        <w:rPr>
          <w:color w:val="000000"/>
          <w:sz w:val="16"/>
          <w:szCs w:val="16"/>
        </w:rPr>
        <w:t xml:space="preserve"> </w:t>
      </w:r>
      <w:r w:rsidRPr="00FC29EF">
        <w:t>Ultimatum Game Asymmetries and Team Allegiance in College Football</w:t>
      </w:r>
      <w:r>
        <w:t xml:space="preserve">. </w:t>
      </w:r>
      <w:r>
        <w:rPr>
          <w:i/>
        </w:rPr>
        <w:t>Western Economic Association International Conference. Portland, OR.</w:t>
      </w:r>
    </w:p>
    <w:p w14:paraId="006C74D0" w14:textId="77777777" w:rsidR="00FC29EF" w:rsidRDefault="00FC29EF" w:rsidP="008D462B">
      <w:pPr>
        <w:ind w:left="720" w:hanging="720"/>
      </w:pPr>
    </w:p>
    <w:p w14:paraId="5BCA0A74" w14:textId="77777777" w:rsidR="008D462B" w:rsidRPr="00D8590E" w:rsidRDefault="008D462B" w:rsidP="008D462B">
      <w:pPr>
        <w:ind w:left="720" w:hanging="720"/>
        <w:rPr>
          <w:b/>
          <w:i/>
        </w:rPr>
      </w:pPr>
      <w:r>
        <w:t xml:space="preserve">42. </w:t>
      </w:r>
      <w:r w:rsidR="00D8590E">
        <w:t xml:space="preserve">Mills, B. M., </w:t>
      </w:r>
      <w:r w:rsidR="00D8590E">
        <w:rPr>
          <w:b/>
        </w:rPr>
        <w:t>Tainsky, S.</w:t>
      </w:r>
      <w:r w:rsidR="00D8590E">
        <w:t xml:space="preserve">, Greene, B. C., &amp; Leopkey, B. (June 2016). </w:t>
      </w:r>
      <w:r w:rsidR="00D8590E" w:rsidRPr="00D8590E">
        <w:t>From Rivalry to Reciprocity: Ultimatum Game Outcomes Between College Football Rivals</w:t>
      </w:r>
      <w:r w:rsidR="00D8590E">
        <w:t xml:space="preserve">. </w:t>
      </w:r>
      <w:r w:rsidR="00D8590E">
        <w:rPr>
          <w:i/>
        </w:rPr>
        <w:t>North American Society for Sport Management Conference. Orlando, FL.</w:t>
      </w:r>
    </w:p>
    <w:p w14:paraId="70FFFB80" w14:textId="77777777" w:rsidR="008D462B" w:rsidRDefault="008D462B" w:rsidP="008D462B">
      <w:pPr>
        <w:ind w:left="720" w:hanging="720"/>
      </w:pPr>
    </w:p>
    <w:p w14:paraId="2760505E" w14:textId="77777777" w:rsidR="008D462B" w:rsidRPr="008D462B" w:rsidRDefault="008D462B" w:rsidP="008D462B">
      <w:pPr>
        <w:ind w:left="720" w:hanging="720"/>
      </w:pPr>
      <w:r>
        <w:t xml:space="preserve">41. LeFevour, K., </w:t>
      </w:r>
      <w:r>
        <w:rPr>
          <w:b/>
        </w:rPr>
        <w:t>Tainsky, S.</w:t>
      </w:r>
      <w:r>
        <w:t>, &amp; Leopkey, B. (June 2016). The Institutionalization of Paralympic Sport Governance: The Case of the United States Olympic Committee.</w:t>
      </w:r>
      <w:r w:rsidRPr="008D462B">
        <w:rPr>
          <w:i/>
        </w:rPr>
        <w:t xml:space="preserve"> </w:t>
      </w:r>
      <w:r>
        <w:rPr>
          <w:i/>
        </w:rPr>
        <w:t xml:space="preserve">North American Society for Sport Management </w:t>
      </w:r>
      <w:r w:rsidRPr="008D5ED9">
        <w:rPr>
          <w:i/>
        </w:rPr>
        <w:t>Conference</w:t>
      </w:r>
      <w:r>
        <w:rPr>
          <w:i/>
        </w:rPr>
        <w:t>. Orlando, FL.</w:t>
      </w:r>
    </w:p>
    <w:p w14:paraId="34F7EB29" w14:textId="77777777" w:rsidR="008D462B" w:rsidRDefault="008D462B" w:rsidP="00177747">
      <w:pPr>
        <w:ind w:left="720" w:hanging="720"/>
      </w:pPr>
    </w:p>
    <w:p w14:paraId="26054289" w14:textId="77777777" w:rsidR="00177747" w:rsidRPr="00670EEE" w:rsidRDefault="00177747" w:rsidP="00177747">
      <w:pPr>
        <w:ind w:left="720" w:hanging="720"/>
        <w:rPr>
          <w:i/>
        </w:rPr>
      </w:pPr>
      <w:r>
        <w:t xml:space="preserve">40. Salaga, S., </w:t>
      </w:r>
      <w:r w:rsidRPr="00BA3C61">
        <w:rPr>
          <w:b/>
        </w:rPr>
        <w:t>Tainsky, S.,</w:t>
      </w:r>
      <w:r>
        <w:t xml:space="preserve"> &amp; Mills, B. M. (November 2015). Workload and Performance Reductions: The Case of NFL Running Backs. </w:t>
      </w:r>
      <w:r>
        <w:rPr>
          <w:i/>
        </w:rPr>
        <w:t>Southern Economics Association Conference. New Orleans, LA.</w:t>
      </w:r>
    </w:p>
    <w:p w14:paraId="32D655EA" w14:textId="77777777" w:rsidR="00177747" w:rsidRDefault="00177747" w:rsidP="00A85640">
      <w:pPr>
        <w:ind w:left="720" w:hanging="720"/>
      </w:pPr>
    </w:p>
    <w:p w14:paraId="63AACB2C" w14:textId="77777777" w:rsidR="00670EEE" w:rsidRPr="00670EEE" w:rsidRDefault="00670EEE" w:rsidP="00A85640">
      <w:pPr>
        <w:ind w:left="720" w:hanging="720"/>
        <w:rPr>
          <w:i/>
        </w:rPr>
      </w:pPr>
      <w:r>
        <w:t xml:space="preserve">39. Mondello, M., </w:t>
      </w:r>
      <w:r>
        <w:rPr>
          <w:b/>
        </w:rPr>
        <w:t>Tainsky, S.</w:t>
      </w:r>
      <w:r>
        <w:t xml:space="preserve">, &amp; Mills, B. M. (November 2015). </w:t>
      </w:r>
      <w:r w:rsidRPr="00670EEE">
        <w:t>Cross-Quality Elasticity and Demand for Substitutes in Shared Markets</w:t>
      </w:r>
      <w:r>
        <w:t xml:space="preserve">. </w:t>
      </w:r>
      <w:r>
        <w:rPr>
          <w:i/>
        </w:rPr>
        <w:t>Southern Economics Association Conference. New Orleans, LA.</w:t>
      </w:r>
    </w:p>
    <w:p w14:paraId="2A4136AB" w14:textId="77777777" w:rsidR="00670EEE" w:rsidRDefault="00670EEE" w:rsidP="00A85640">
      <w:pPr>
        <w:ind w:left="720" w:hanging="720"/>
      </w:pPr>
    </w:p>
    <w:p w14:paraId="22DB163D" w14:textId="77777777" w:rsidR="00A85640" w:rsidRPr="006A35D6" w:rsidRDefault="00670EEE" w:rsidP="00A85640">
      <w:pPr>
        <w:ind w:left="720" w:hanging="720"/>
        <w:rPr>
          <w:i/>
        </w:rPr>
      </w:pPr>
      <w:r>
        <w:t>38</w:t>
      </w:r>
      <w:r w:rsidR="00A85640">
        <w:t xml:space="preserve">. Sung, H., Mills, B. M., &amp; </w:t>
      </w:r>
      <w:r w:rsidR="00A85640">
        <w:rPr>
          <w:b/>
        </w:rPr>
        <w:t xml:space="preserve">Tainsky, S. </w:t>
      </w:r>
      <w:r w:rsidR="00A85640">
        <w:t>(September 2015). Rival</w:t>
      </w:r>
      <w:r w:rsidR="00CD60C9">
        <w:t>r</w:t>
      </w:r>
      <w:r w:rsidR="00A85640">
        <w:t xml:space="preserve">y and Viewership of National Football League Out-of-Market Games. </w:t>
      </w:r>
      <w:r w:rsidR="00A85640">
        <w:rPr>
          <w:i/>
        </w:rPr>
        <w:t>23</w:t>
      </w:r>
      <w:r w:rsidR="00A85640" w:rsidRPr="006A35D6">
        <w:rPr>
          <w:i/>
          <w:vertAlign w:val="superscript"/>
        </w:rPr>
        <w:t>rd</w:t>
      </w:r>
      <w:r w:rsidR="00A85640">
        <w:rPr>
          <w:i/>
        </w:rPr>
        <w:t xml:space="preserve"> European Association of Sport Management Conference. Dublin, IE.</w:t>
      </w:r>
    </w:p>
    <w:p w14:paraId="49F0ED03" w14:textId="77777777" w:rsidR="00A85640" w:rsidRDefault="00A85640" w:rsidP="00F11808">
      <w:pPr>
        <w:ind w:left="720" w:hanging="720"/>
      </w:pPr>
    </w:p>
    <w:p w14:paraId="3AC1778A" w14:textId="77777777" w:rsidR="00F11808" w:rsidRPr="006A35D6" w:rsidRDefault="00670EEE" w:rsidP="00F11808">
      <w:pPr>
        <w:ind w:left="720" w:hanging="720"/>
        <w:rPr>
          <w:i/>
        </w:rPr>
      </w:pPr>
      <w:r>
        <w:t>37</w:t>
      </w:r>
      <w:r w:rsidR="00F11808">
        <w:t xml:space="preserve">. Mills, B. M., Mondello, M., &amp; </w:t>
      </w:r>
      <w:r w:rsidR="00F11808">
        <w:rPr>
          <w:b/>
        </w:rPr>
        <w:t xml:space="preserve">Tainsky, S. </w:t>
      </w:r>
      <w:r w:rsidR="00F11808">
        <w:t xml:space="preserve">(September 2015). Viewership among Major League Baseball Teams in Shared Markets. </w:t>
      </w:r>
      <w:r w:rsidR="00F11808">
        <w:rPr>
          <w:i/>
        </w:rPr>
        <w:t>23</w:t>
      </w:r>
      <w:r w:rsidR="00F11808" w:rsidRPr="006A35D6">
        <w:rPr>
          <w:i/>
          <w:vertAlign w:val="superscript"/>
        </w:rPr>
        <w:t>rd</w:t>
      </w:r>
      <w:r w:rsidR="00F11808">
        <w:rPr>
          <w:i/>
        </w:rPr>
        <w:t xml:space="preserve"> European Association of Sport Management Conference. Dublin, IE.</w:t>
      </w:r>
    </w:p>
    <w:p w14:paraId="2B13AEBE" w14:textId="77777777" w:rsidR="005D24D8" w:rsidRDefault="005D24D8" w:rsidP="00670EEE"/>
    <w:p w14:paraId="2D237F0C" w14:textId="77777777" w:rsidR="005D24D8" w:rsidRPr="00CD60C9" w:rsidRDefault="005D24D8" w:rsidP="005D24D8">
      <w:pPr>
        <w:ind w:left="720" w:hanging="720"/>
        <w:rPr>
          <w:i/>
        </w:rPr>
      </w:pPr>
      <w:r>
        <w:t xml:space="preserve">36. Salaga, S., &amp; </w:t>
      </w:r>
      <w:r>
        <w:rPr>
          <w:b/>
        </w:rPr>
        <w:t xml:space="preserve">Tainsky, S. </w:t>
      </w:r>
      <w:r>
        <w:t xml:space="preserve">(August 2015). The Wagering Market and College Football Television Ratings. </w:t>
      </w:r>
      <w:r>
        <w:rPr>
          <w:i/>
        </w:rPr>
        <w:t>7</w:t>
      </w:r>
      <w:r w:rsidRPr="00CD60C9">
        <w:rPr>
          <w:i/>
          <w:vertAlign w:val="superscript"/>
        </w:rPr>
        <w:t>th</w:t>
      </w:r>
      <w:r>
        <w:rPr>
          <w:i/>
        </w:rPr>
        <w:t xml:space="preserve"> European Sports Economics Association Conference. Zurich, SUI.</w:t>
      </w:r>
    </w:p>
    <w:p w14:paraId="45CDC8E6" w14:textId="77777777" w:rsidR="005D24D8" w:rsidRDefault="005D24D8" w:rsidP="005D24D8">
      <w:pPr>
        <w:ind w:left="720" w:hanging="720"/>
      </w:pPr>
    </w:p>
    <w:p w14:paraId="02A0FBB8" w14:textId="77777777" w:rsidR="005D24D8" w:rsidRPr="00CD60C9" w:rsidRDefault="005D24D8" w:rsidP="005D24D8">
      <w:pPr>
        <w:ind w:left="720" w:hanging="720"/>
        <w:rPr>
          <w:i/>
        </w:rPr>
      </w:pPr>
      <w:r>
        <w:t xml:space="preserve">35. Mills, B. M., Mondello, M., &amp; </w:t>
      </w:r>
      <w:r>
        <w:rPr>
          <w:b/>
        </w:rPr>
        <w:t xml:space="preserve">Tainsky, S. </w:t>
      </w:r>
      <w:r>
        <w:t xml:space="preserve">(August 2015). Shared Markets and Competitive Asymmetries in MLB Broadcast Viewership. </w:t>
      </w:r>
      <w:r>
        <w:rPr>
          <w:i/>
        </w:rPr>
        <w:t>7</w:t>
      </w:r>
      <w:r w:rsidRPr="00CD60C9">
        <w:rPr>
          <w:i/>
          <w:vertAlign w:val="superscript"/>
        </w:rPr>
        <w:t>th</w:t>
      </w:r>
      <w:r>
        <w:rPr>
          <w:i/>
        </w:rPr>
        <w:t xml:space="preserve"> European Sports Economics Association Conference. Zurich, SUI.</w:t>
      </w:r>
    </w:p>
    <w:p w14:paraId="74E5855A" w14:textId="77777777" w:rsidR="006A35D6" w:rsidRDefault="006A35D6" w:rsidP="004D4B51">
      <w:pPr>
        <w:ind w:left="720" w:hanging="720"/>
      </w:pPr>
    </w:p>
    <w:p w14:paraId="2439C0CA" w14:textId="77777777" w:rsidR="004D4B51" w:rsidRDefault="004D4B51" w:rsidP="004D4B51">
      <w:pPr>
        <w:ind w:left="720" w:hanging="720"/>
      </w:pPr>
      <w:r>
        <w:t xml:space="preserve">34.   Mondello, M., Gerrard, W. J., Rascher, D., Baker, R., &amp; </w:t>
      </w:r>
      <w:r>
        <w:rPr>
          <w:b/>
        </w:rPr>
        <w:t xml:space="preserve">Tainsky, S. </w:t>
      </w:r>
      <w:r>
        <w:t xml:space="preserve">(June 2015). Symposium: </w:t>
      </w:r>
      <w:r w:rsidRPr="004D4B51">
        <w:t xml:space="preserve">Sports Analytics: Perspectives on </w:t>
      </w:r>
      <w:r>
        <w:t>How A</w:t>
      </w:r>
      <w:r w:rsidRPr="004D4B51">
        <w:t xml:space="preserve">nalytics can </w:t>
      </w:r>
      <w:r>
        <w:t>Drive D</w:t>
      </w:r>
      <w:r w:rsidRPr="004D4B51">
        <w:t xml:space="preserve">ecisions in the </w:t>
      </w:r>
      <w:r>
        <w:t>B</w:t>
      </w:r>
      <w:r w:rsidRPr="004D4B51">
        <w:t xml:space="preserve">oardroom and on the </w:t>
      </w:r>
      <w:r>
        <w:t>F</w:t>
      </w:r>
      <w:r w:rsidRPr="004D4B51">
        <w:t>ield</w:t>
      </w:r>
      <w:r>
        <w:t xml:space="preserve">. </w:t>
      </w:r>
      <w:r>
        <w:rPr>
          <w:i/>
        </w:rPr>
        <w:t xml:space="preserve">North American Society for Sport Management </w:t>
      </w:r>
      <w:r w:rsidRPr="008D5ED9">
        <w:rPr>
          <w:i/>
        </w:rPr>
        <w:t>Conference</w:t>
      </w:r>
      <w:r>
        <w:rPr>
          <w:i/>
        </w:rPr>
        <w:t>. Ottawa, ON, CA.</w:t>
      </w:r>
    </w:p>
    <w:p w14:paraId="56A5CFEF" w14:textId="77777777" w:rsidR="004D4B51" w:rsidRDefault="004D4B51" w:rsidP="004D4B51">
      <w:pPr>
        <w:ind w:left="720" w:hanging="720"/>
      </w:pPr>
    </w:p>
    <w:p w14:paraId="3226F9C3" w14:textId="77777777" w:rsidR="004D4B51" w:rsidRPr="004D4B51" w:rsidRDefault="004D4B51" w:rsidP="004D4B51">
      <w:pPr>
        <w:ind w:left="720" w:hanging="720"/>
      </w:pPr>
      <w:r>
        <w:t xml:space="preserve">33. Mills, B. M., Salaga, S., &amp; </w:t>
      </w:r>
      <w:r>
        <w:rPr>
          <w:b/>
        </w:rPr>
        <w:t xml:space="preserve">Tainsky, S. </w:t>
      </w:r>
      <w:r>
        <w:t xml:space="preserve">(June 2015). </w:t>
      </w:r>
      <w:r w:rsidRPr="004D4B51">
        <w:t xml:space="preserve">NBA Primary Ticket Market Purchases and Market-Based Dynamic </w:t>
      </w:r>
      <w:r>
        <w:t xml:space="preserve">Demand. </w:t>
      </w:r>
      <w:r>
        <w:rPr>
          <w:i/>
        </w:rPr>
        <w:t xml:space="preserve">North American Society for Sport Management </w:t>
      </w:r>
      <w:r w:rsidRPr="008D5ED9">
        <w:rPr>
          <w:i/>
        </w:rPr>
        <w:t>Conference</w:t>
      </w:r>
      <w:r>
        <w:rPr>
          <w:i/>
        </w:rPr>
        <w:t>. Ottawa, ON, CA.</w:t>
      </w:r>
    </w:p>
    <w:p w14:paraId="1C4883EF" w14:textId="77777777" w:rsidR="004D4B51" w:rsidRDefault="004D4B51" w:rsidP="004D4B51">
      <w:pPr>
        <w:ind w:left="720" w:hanging="720"/>
      </w:pPr>
    </w:p>
    <w:p w14:paraId="24FA365A" w14:textId="77777777" w:rsidR="004D4B51" w:rsidRPr="009C732E" w:rsidRDefault="004D4B51" w:rsidP="004D4B51">
      <w:pPr>
        <w:ind w:left="720" w:hanging="720"/>
      </w:pPr>
      <w:r>
        <w:t xml:space="preserve">32. Zhou, Y., &amp; </w:t>
      </w:r>
      <w:r>
        <w:rPr>
          <w:b/>
        </w:rPr>
        <w:t xml:space="preserve">Tainsky, S. </w:t>
      </w:r>
      <w:r>
        <w:t>(June 2015). Enhanced Market Value of American Athletes with International Teammates.</w:t>
      </w:r>
      <w:r w:rsidRPr="004D4B51">
        <w:rPr>
          <w:i/>
        </w:rPr>
        <w:t xml:space="preserve"> </w:t>
      </w:r>
      <w:r>
        <w:rPr>
          <w:i/>
        </w:rPr>
        <w:t xml:space="preserve">North American Society for Sport Management </w:t>
      </w:r>
      <w:r w:rsidRPr="008D5ED9">
        <w:rPr>
          <w:i/>
        </w:rPr>
        <w:t>Conference</w:t>
      </w:r>
      <w:r>
        <w:rPr>
          <w:i/>
        </w:rPr>
        <w:t>. Ottawa, ON, CA.</w:t>
      </w:r>
    </w:p>
    <w:p w14:paraId="2E03DBF6" w14:textId="77777777" w:rsidR="009C732E" w:rsidRDefault="009C732E" w:rsidP="00EA0719">
      <w:pPr>
        <w:ind w:left="720" w:hanging="720"/>
      </w:pPr>
    </w:p>
    <w:p w14:paraId="651A27DC" w14:textId="77777777" w:rsidR="009C732E" w:rsidRPr="009C732E" w:rsidRDefault="009C732E" w:rsidP="00EA0719">
      <w:pPr>
        <w:ind w:left="720" w:hanging="720"/>
      </w:pPr>
      <w:r>
        <w:t xml:space="preserve">31. LeFevour. K. &amp; </w:t>
      </w:r>
      <w:r>
        <w:rPr>
          <w:b/>
        </w:rPr>
        <w:t xml:space="preserve">Tainsky, S. </w:t>
      </w:r>
      <w:r w:rsidR="00C91AE7">
        <w:rPr>
          <w:b/>
        </w:rPr>
        <w:t>(</w:t>
      </w:r>
      <w:r w:rsidR="00C91AE7">
        <w:t xml:space="preserve">June 2015). </w:t>
      </w:r>
      <w:r>
        <w:t xml:space="preserve">Framing Analysis of the Paralympic Games. </w:t>
      </w:r>
      <w:r>
        <w:rPr>
          <w:i/>
        </w:rPr>
        <w:t xml:space="preserve">North American Society for Sport Management </w:t>
      </w:r>
      <w:r w:rsidRPr="008D5ED9">
        <w:rPr>
          <w:i/>
        </w:rPr>
        <w:t>Conference</w:t>
      </w:r>
      <w:r>
        <w:rPr>
          <w:i/>
        </w:rPr>
        <w:t>. Ottawa, ON, CA.</w:t>
      </w:r>
    </w:p>
    <w:p w14:paraId="3778054E" w14:textId="77777777" w:rsidR="009C732E" w:rsidRDefault="009C732E" w:rsidP="00EA0719">
      <w:pPr>
        <w:ind w:left="720" w:hanging="720"/>
      </w:pPr>
    </w:p>
    <w:p w14:paraId="127047C6" w14:textId="77777777" w:rsidR="00090808" w:rsidRPr="00090808" w:rsidRDefault="00090808" w:rsidP="00EA0719">
      <w:pPr>
        <w:ind w:left="720" w:hanging="720"/>
        <w:rPr>
          <w:i/>
        </w:rPr>
      </w:pPr>
      <w:r>
        <w:t xml:space="preserve">30. Salaga, S., &amp; </w:t>
      </w:r>
      <w:r>
        <w:rPr>
          <w:b/>
        </w:rPr>
        <w:t xml:space="preserve">Tainsky, S. </w:t>
      </w:r>
      <w:r>
        <w:t xml:space="preserve">(November 2014). The Influence of the Wagering Market on College Football Television Ratings. </w:t>
      </w:r>
      <w:r>
        <w:rPr>
          <w:i/>
        </w:rPr>
        <w:t>Sport Entertainment &amp; Venues Tomorrow Conference. Columbia, SC.</w:t>
      </w:r>
    </w:p>
    <w:p w14:paraId="787E2083" w14:textId="77777777" w:rsidR="00090808" w:rsidRDefault="00090808" w:rsidP="00EA0719">
      <w:pPr>
        <w:ind w:left="720" w:hanging="720"/>
      </w:pPr>
    </w:p>
    <w:p w14:paraId="19B23A87" w14:textId="77777777" w:rsidR="00356EA8" w:rsidRPr="00356EA8" w:rsidRDefault="00356EA8" w:rsidP="00EA0719">
      <w:pPr>
        <w:ind w:left="720" w:hanging="720"/>
        <w:rPr>
          <w:i/>
        </w:rPr>
      </w:pPr>
      <w:r>
        <w:t xml:space="preserve">29. Mills, B. M., Salaga, S., &amp; </w:t>
      </w:r>
      <w:r>
        <w:rPr>
          <w:b/>
        </w:rPr>
        <w:t xml:space="preserve">Tainsky, S. </w:t>
      </w:r>
      <w:r>
        <w:t xml:space="preserve">(November 2014). </w:t>
      </w:r>
      <w:r w:rsidRPr="00356EA8">
        <w:t>Primary Market Ticket Purchases and Dynamic Characteristics of Demand for Repeat Buyers in the NBA</w:t>
      </w:r>
      <w:r>
        <w:t xml:space="preserve">. </w:t>
      </w:r>
      <w:r>
        <w:rPr>
          <w:i/>
        </w:rPr>
        <w:t>Southern Economic Association Conference. Atlanta, GA.</w:t>
      </w:r>
    </w:p>
    <w:p w14:paraId="657C071C" w14:textId="77777777" w:rsidR="00356EA8" w:rsidRDefault="00356EA8" w:rsidP="00EA0719">
      <w:pPr>
        <w:ind w:left="720" w:hanging="720"/>
      </w:pPr>
    </w:p>
    <w:p w14:paraId="6229B49B" w14:textId="77777777" w:rsidR="008B12C2" w:rsidRPr="008B12C2" w:rsidRDefault="008B12C2" w:rsidP="00EA0719">
      <w:pPr>
        <w:ind w:left="720" w:hanging="720"/>
        <w:rPr>
          <w:i/>
        </w:rPr>
      </w:pPr>
      <w:r>
        <w:t xml:space="preserve">28. </w:t>
      </w:r>
      <w:r>
        <w:rPr>
          <w:b/>
        </w:rPr>
        <w:t xml:space="preserve">Tainsky, S., </w:t>
      </w:r>
      <w:r>
        <w:t xml:space="preserve">Xu, J., Mills, B. M., &amp; Salaga, S. (June 2014). Contingent Interest in the League: Home Team Postseason Probability and Out-of-Market Television Demand in the NFL. </w:t>
      </w:r>
      <w:r>
        <w:rPr>
          <w:i/>
        </w:rPr>
        <w:t>Western Economic Association International Conference. Denver, CO.</w:t>
      </w:r>
    </w:p>
    <w:p w14:paraId="75028CAD" w14:textId="77777777" w:rsidR="008B12C2" w:rsidRDefault="008B12C2" w:rsidP="00EA0719">
      <w:pPr>
        <w:ind w:left="720" w:hanging="720"/>
      </w:pPr>
    </w:p>
    <w:p w14:paraId="7DDBB80A" w14:textId="77777777" w:rsidR="006B250A" w:rsidRPr="006B250A" w:rsidRDefault="006B250A" w:rsidP="00EA0719">
      <w:pPr>
        <w:ind w:left="720" w:hanging="720"/>
      </w:pPr>
      <w:r>
        <w:t xml:space="preserve">27. Sung, H., </w:t>
      </w:r>
      <w:r>
        <w:rPr>
          <w:b/>
        </w:rPr>
        <w:t>Tainsky, S.</w:t>
      </w:r>
      <w:r>
        <w:t xml:space="preserve">, &amp; Xu, J. (May 2014). </w:t>
      </w:r>
      <w:r w:rsidRPr="006B250A">
        <w:t>Scoring Margin and Variation in the Effect on Demand Across Winning, Losing and Neutral Markets</w:t>
      </w:r>
      <w:r>
        <w:t xml:space="preserve">. </w:t>
      </w:r>
      <w:r>
        <w:rPr>
          <w:i/>
        </w:rPr>
        <w:t xml:space="preserve">North American Society for Sport Management </w:t>
      </w:r>
      <w:r w:rsidRPr="008D5ED9">
        <w:rPr>
          <w:i/>
        </w:rPr>
        <w:t>Conference</w:t>
      </w:r>
      <w:r>
        <w:rPr>
          <w:i/>
        </w:rPr>
        <w:t>. Pittsburgh, PA.</w:t>
      </w:r>
    </w:p>
    <w:p w14:paraId="713046C0" w14:textId="77777777" w:rsidR="006B250A" w:rsidRDefault="006B250A" w:rsidP="00EA0719">
      <w:pPr>
        <w:ind w:left="720" w:hanging="720"/>
      </w:pPr>
    </w:p>
    <w:p w14:paraId="64171BF9" w14:textId="77777777" w:rsidR="00710F41" w:rsidRPr="00710F41" w:rsidRDefault="00710F41" w:rsidP="00EA0719">
      <w:pPr>
        <w:ind w:left="720" w:hanging="720"/>
      </w:pPr>
      <w:r>
        <w:t xml:space="preserve">26. Xu, J., </w:t>
      </w:r>
      <w:r>
        <w:rPr>
          <w:b/>
        </w:rPr>
        <w:t>Tainsky, S.</w:t>
      </w:r>
      <w:r>
        <w:t xml:space="preserve">, Mills, B. M., &amp; Salaga, S. (May 2014). </w:t>
      </w:r>
      <w:r w:rsidRPr="00710F41">
        <w:t>Local Team Playoff Prospects and Out-of-Market Television Viewership in the NFL</w:t>
      </w:r>
      <w:r>
        <w:t xml:space="preserve">. </w:t>
      </w:r>
      <w:r>
        <w:rPr>
          <w:i/>
        </w:rPr>
        <w:t xml:space="preserve">North American Society for Sport Management </w:t>
      </w:r>
      <w:r w:rsidRPr="008D5ED9">
        <w:rPr>
          <w:i/>
        </w:rPr>
        <w:t>Conference</w:t>
      </w:r>
      <w:r>
        <w:rPr>
          <w:i/>
        </w:rPr>
        <w:t>. Pittsburgh, PA.</w:t>
      </w:r>
    </w:p>
    <w:p w14:paraId="659912C5" w14:textId="77777777" w:rsidR="00710F41" w:rsidRDefault="00710F41" w:rsidP="00EA0719">
      <w:pPr>
        <w:ind w:left="720" w:hanging="720"/>
      </w:pPr>
    </w:p>
    <w:p w14:paraId="3C71FE50" w14:textId="77777777" w:rsidR="004E5769" w:rsidRPr="004E5769" w:rsidRDefault="004E5769" w:rsidP="00EA0719">
      <w:pPr>
        <w:ind w:left="720" w:hanging="720"/>
        <w:rPr>
          <w:b/>
          <w:i/>
        </w:rPr>
      </w:pPr>
      <w:r>
        <w:t xml:space="preserve">25. Mondello, M., Sung, H., &amp; </w:t>
      </w:r>
      <w:r>
        <w:rPr>
          <w:b/>
        </w:rPr>
        <w:t xml:space="preserve">Tainsky, S. </w:t>
      </w:r>
      <w:r>
        <w:t xml:space="preserve">(November 2013). A Tale of Three Cities: Intra-Game Ratings in Winning, Losing and Neutral Markets. </w:t>
      </w:r>
      <w:r>
        <w:rPr>
          <w:i/>
        </w:rPr>
        <w:t>Southern Economic Association Conference. Tampa, FL.</w:t>
      </w:r>
    </w:p>
    <w:p w14:paraId="7C36085E" w14:textId="77777777" w:rsidR="004E5769" w:rsidRDefault="004E5769" w:rsidP="00EA0719">
      <w:pPr>
        <w:ind w:left="720" w:hanging="720"/>
      </w:pPr>
    </w:p>
    <w:p w14:paraId="3FEBFF07" w14:textId="77777777" w:rsidR="004E5769" w:rsidRPr="004E5769" w:rsidRDefault="00EA0719" w:rsidP="004E5769">
      <w:pPr>
        <w:ind w:left="720" w:hanging="720"/>
        <w:rPr>
          <w:b/>
          <w:i/>
        </w:rPr>
      </w:pPr>
      <w:r>
        <w:t>24.</w:t>
      </w:r>
      <w:r>
        <w:rPr>
          <w:b/>
        </w:rPr>
        <w:t xml:space="preserve"> </w:t>
      </w:r>
      <w:r>
        <w:t xml:space="preserve">Salaga, S., Mills, B. M., Xu, J., &amp; </w:t>
      </w:r>
      <w:r>
        <w:rPr>
          <w:b/>
        </w:rPr>
        <w:t>Tainsky, S.</w:t>
      </w:r>
      <w:r>
        <w:t xml:space="preserve"> </w:t>
      </w:r>
      <w:r w:rsidR="004E5769">
        <w:t xml:space="preserve">(November 2013). </w:t>
      </w:r>
      <w:r>
        <w:t xml:space="preserve">Collateral Consequences of Team-Level Competitiveness Expressed through Television Ratings. </w:t>
      </w:r>
      <w:r w:rsidR="004E5769">
        <w:rPr>
          <w:i/>
        </w:rPr>
        <w:t>Southern Economic Association Conference. Tampa, FL.</w:t>
      </w:r>
    </w:p>
    <w:p w14:paraId="5BA37334" w14:textId="77777777" w:rsidR="00EA0719" w:rsidRDefault="00EA0719" w:rsidP="00A139FB">
      <w:pPr>
        <w:ind w:left="720" w:hanging="720"/>
      </w:pPr>
    </w:p>
    <w:p w14:paraId="28876C8E" w14:textId="77777777" w:rsidR="00755C4D" w:rsidRPr="00755C4D" w:rsidRDefault="0091083A" w:rsidP="00A139FB">
      <w:pPr>
        <w:ind w:left="720" w:hanging="720"/>
      </w:pPr>
      <w:r>
        <w:t xml:space="preserve">23. </w:t>
      </w:r>
      <w:r w:rsidR="00755C4D">
        <w:t xml:space="preserve">Schmidt, K. A., &amp; </w:t>
      </w:r>
      <w:r w:rsidR="00755C4D">
        <w:rPr>
          <w:b/>
        </w:rPr>
        <w:t xml:space="preserve">Tainsky, S. </w:t>
      </w:r>
      <w:r w:rsidR="00755C4D">
        <w:t>(</w:t>
      </w:r>
      <w:r w:rsidR="005A64D3">
        <w:t>June</w:t>
      </w:r>
      <w:r w:rsidR="00755C4D">
        <w:t xml:space="preserve"> 2013). Creciendo El Juego: An Institutional Perspective on Changes in the Structure of the Dominican Baseball Academies. </w:t>
      </w:r>
      <w:r w:rsidR="00755C4D">
        <w:rPr>
          <w:i/>
        </w:rPr>
        <w:t xml:space="preserve">North American Society for Sport Management </w:t>
      </w:r>
      <w:r w:rsidR="00755C4D" w:rsidRPr="008D5ED9">
        <w:rPr>
          <w:i/>
        </w:rPr>
        <w:t>Conference</w:t>
      </w:r>
      <w:r w:rsidR="00755C4D">
        <w:rPr>
          <w:i/>
        </w:rPr>
        <w:t>. Austin, TX.</w:t>
      </w:r>
    </w:p>
    <w:p w14:paraId="6E5C552E" w14:textId="77777777" w:rsidR="00755C4D" w:rsidRPr="008D5ED9" w:rsidRDefault="00755C4D" w:rsidP="00A139FB">
      <w:pPr>
        <w:ind w:left="720" w:hanging="720"/>
        <w:rPr>
          <w:u w:val="single"/>
        </w:rPr>
      </w:pPr>
    </w:p>
    <w:p w14:paraId="673CBE7E" w14:textId="77777777" w:rsidR="00066CE0" w:rsidRPr="00066CE0" w:rsidRDefault="0091083A" w:rsidP="00EF0265">
      <w:pPr>
        <w:ind w:left="720" w:hanging="720"/>
      </w:pPr>
      <w:r>
        <w:t xml:space="preserve">22. </w:t>
      </w:r>
      <w:r w:rsidR="00066CE0">
        <w:rPr>
          <w:b/>
        </w:rPr>
        <w:t>Tainsky, S.</w:t>
      </w:r>
      <w:r w:rsidR="00066CE0">
        <w:t xml:space="preserve">, Kerwin, S., Xu, J., &amp; Zhou, Y. (May 2013). Will the Real Fans Please Remain Seated? Gender and Television Ratings for NCAA Football Pre-Game and Game Broadcasts. </w:t>
      </w:r>
      <w:r w:rsidR="00066CE0">
        <w:rPr>
          <w:i/>
        </w:rPr>
        <w:t xml:space="preserve">North American Society for Sport Management </w:t>
      </w:r>
      <w:r w:rsidR="00066CE0" w:rsidRPr="008D5ED9">
        <w:rPr>
          <w:i/>
        </w:rPr>
        <w:t>Conference</w:t>
      </w:r>
      <w:r w:rsidR="00066CE0">
        <w:rPr>
          <w:i/>
        </w:rPr>
        <w:t>. Austin, TX.</w:t>
      </w:r>
    </w:p>
    <w:p w14:paraId="2064E07C" w14:textId="77777777" w:rsidR="00066CE0" w:rsidRDefault="00066CE0" w:rsidP="00EF0265">
      <w:pPr>
        <w:ind w:left="720" w:hanging="720"/>
      </w:pPr>
    </w:p>
    <w:p w14:paraId="5904C06C" w14:textId="77777777" w:rsidR="00EF0265" w:rsidRPr="008D5ED9" w:rsidRDefault="0091083A" w:rsidP="00EF0265">
      <w:pPr>
        <w:ind w:left="720" w:hanging="720"/>
        <w:rPr>
          <w:b/>
        </w:rPr>
      </w:pPr>
      <w:r>
        <w:t xml:space="preserve">21. </w:t>
      </w:r>
      <w:r w:rsidR="00EF0265">
        <w:t xml:space="preserve">Salaga, S., &amp; </w:t>
      </w:r>
      <w:r w:rsidR="00EF0265">
        <w:rPr>
          <w:b/>
        </w:rPr>
        <w:t xml:space="preserve">Tainsky, S. </w:t>
      </w:r>
      <w:r w:rsidR="00EF0265">
        <w:t>(July 2012). The Uncertainty of Outcome and Scoring Effects on Nielsen R</w:t>
      </w:r>
      <w:r w:rsidR="00EF0265" w:rsidRPr="00EF0265">
        <w:t>ating</w:t>
      </w:r>
      <w:r w:rsidR="00EF0265">
        <w:t>s for Bowl Championship Series G</w:t>
      </w:r>
      <w:r w:rsidR="00EF0265" w:rsidRPr="00EF0265">
        <w:t>ames</w:t>
      </w:r>
      <w:r w:rsidR="00EF0265">
        <w:t xml:space="preserve">. </w:t>
      </w:r>
      <w:r w:rsidR="00EF0265" w:rsidRPr="008D5ED9">
        <w:rPr>
          <w:i/>
          <w:iCs/>
        </w:rPr>
        <w:t>Western Economic Assoc</w:t>
      </w:r>
      <w:r w:rsidR="00EF0265">
        <w:rPr>
          <w:i/>
          <w:iCs/>
        </w:rPr>
        <w:t>iation International Conference.</w:t>
      </w:r>
      <w:r w:rsidR="00EF0265" w:rsidRPr="008D5ED9">
        <w:rPr>
          <w:i/>
          <w:iCs/>
        </w:rPr>
        <w:t xml:space="preserve"> San </w:t>
      </w:r>
      <w:r w:rsidR="00EF0265">
        <w:rPr>
          <w:i/>
          <w:iCs/>
        </w:rPr>
        <w:t>Francisc</w:t>
      </w:r>
      <w:r w:rsidR="00EF0265" w:rsidRPr="008D5ED9">
        <w:rPr>
          <w:i/>
          <w:iCs/>
        </w:rPr>
        <w:t>o, CA.</w:t>
      </w:r>
    </w:p>
    <w:p w14:paraId="2656E519" w14:textId="77777777" w:rsidR="00EF0265" w:rsidRDefault="00EF0265" w:rsidP="00EF0265"/>
    <w:p w14:paraId="6E9FBF34" w14:textId="77777777" w:rsidR="003F2863" w:rsidRPr="00C55465" w:rsidRDefault="0091083A" w:rsidP="003F2863">
      <w:pPr>
        <w:ind w:left="720" w:hanging="720"/>
        <w:rPr>
          <w:i/>
        </w:rPr>
      </w:pPr>
      <w:r>
        <w:t xml:space="preserve">20. </w:t>
      </w:r>
      <w:r w:rsidR="003F2863">
        <w:t xml:space="preserve">Santos, C. A., </w:t>
      </w:r>
      <w:r w:rsidR="003F2863">
        <w:rPr>
          <w:b/>
        </w:rPr>
        <w:t>Tainsky, S.</w:t>
      </w:r>
      <w:r w:rsidR="003F2863">
        <w:t xml:space="preserve">, Schmidt, K. A., &amp; Shim, C. S. (May 2012). From Human Cockfighting to Legitimate Sport: Politicians Weigh in on MMA. </w:t>
      </w:r>
      <w:r w:rsidR="003F2863">
        <w:rPr>
          <w:i/>
        </w:rPr>
        <w:t xml:space="preserve">North American Society for Sport Management </w:t>
      </w:r>
      <w:r w:rsidR="003F2863" w:rsidRPr="008D5ED9">
        <w:rPr>
          <w:i/>
        </w:rPr>
        <w:t>Conference</w:t>
      </w:r>
      <w:r w:rsidR="003F2863">
        <w:rPr>
          <w:i/>
        </w:rPr>
        <w:t>. Seattle, WA.</w:t>
      </w:r>
    </w:p>
    <w:p w14:paraId="017726E7" w14:textId="77777777" w:rsidR="003F2863" w:rsidRDefault="003F2863" w:rsidP="00A139FB">
      <w:pPr>
        <w:ind w:left="720" w:hanging="720"/>
      </w:pPr>
    </w:p>
    <w:p w14:paraId="531C2CE1" w14:textId="77777777" w:rsidR="003F2863" w:rsidRPr="003F2863" w:rsidRDefault="0091083A" w:rsidP="00A139FB">
      <w:pPr>
        <w:ind w:left="720" w:hanging="720"/>
      </w:pPr>
      <w:r>
        <w:t xml:space="preserve">19. </w:t>
      </w:r>
      <w:r w:rsidR="003F2863">
        <w:rPr>
          <w:b/>
        </w:rPr>
        <w:t>Tainsky, S.</w:t>
      </w:r>
      <w:r w:rsidR="003F2863">
        <w:t xml:space="preserve">, Xu, J., &amp; Zhou, Y. (May 2012). The Effect of Game Uncertainty on Demand for Postseason Games. </w:t>
      </w:r>
      <w:r w:rsidR="003F2863">
        <w:rPr>
          <w:i/>
        </w:rPr>
        <w:t xml:space="preserve">North American Society for Sport Management </w:t>
      </w:r>
      <w:r w:rsidR="003F2863" w:rsidRPr="008D5ED9">
        <w:rPr>
          <w:i/>
        </w:rPr>
        <w:t>Conference</w:t>
      </w:r>
      <w:r w:rsidR="003F2863">
        <w:rPr>
          <w:i/>
        </w:rPr>
        <w:t>. Seattle, WA.</w:t>
      </w:r>
    </w:p>
    <w:p w14:paraId="7AF2A015" w14:textId="77777777" w:rsidR="003F2863" w:rsidRDefault="003F2863" w:rsidP="00A139FB">
      <w:pPr>
        <w:ind w:left="720" w:hanging="720"/>
      </w:pPr>
    </w:p>
    <w:p w14:paraId="48F443F5" w14:textId="77777777" w:rsidR="00C55465" w:rsidRPr="00C55465" w:rsidRDefault="0091083A" w:rsidP="00A139FB">
      <w:pPr>
        <w:ind w:left="720" w:hanging="720"/>
        <w:rPr>
          <w:i/>
        </w:rPr>
      </w:pPr>
      <w:r>
        <w:t xml:space="preserve">18. </w:t>
      </w:r>
      <w:r w:rsidR="00C55465">
        <w:t xml:space="preserve">Santos, C. A., </w:t>
      </w:r>
      <w:r w:rsidR="00C55465">
        <w:rPr>
          <w:b/>
        </w:rPr>
        <w:t>Tainsky, S.</w:t>
      </w:r>
      <w:r w:rsidR="00C55465">
        <w:t xml:space="preserve">, Schmidt, K. A., &amp; Shim, C. S. (March 2012). Framing the </w:t>
      </w:r>
      <w:r w:rsidR="00E2672F">
        <w:t>Octagon</w:t>
      </w:r>
      <w:r w:rsidR="00C55465">
        <w:t xml:space="preserve">: A Media Analysis of Mixed Martial Arts and the Ultimate Fighting Championship. </w:t>
      </w:r>
      <w:r w:rsidR="00C55465">
        <w:rPr>
          <w:i/>
        </w:rPr>
        <w:t>Summit on Communication and Sport. Peoria, IL.</w:t>
      </w:r>
    </w:p>
    <w:p w14:paraId="5DDFF16F" w14:textId="77777777" w:rsidR="00C55465" w:rsidRDefault="00C55465" w:rsidP="00C552F0">
      <w:pPr>
        <w:ind w:left="720" w:hanging="720"/>
      </w:pPr>
    </w:p>
    <w:p w14:paraId="733E0A96" w14:textId="77777777" w:rsidR="00390450" w:rsidRPr="008D5ED9" w:rsidRDefault="0091083A" w:rsidP="00C552F0">
      <w:pPr>
        <w:ind w:left="720" w:hanging="720"/>
        <w:rPr>
          <w:i/>
          <w:iCs/>
        </w:rPr>
      </w:pPr>
      <w:r>
        <w:t xml:space="preserve">17. </w:t>
      </w:r>
      <w:r w:rsidR="00390450" w:rsidRPr="008D5ED9">
        <w:t xml:space="preserve">Sharaievska, I., Stodolska, M., </w:t>
      </w:r>
      <w:r w:rsidR="00390450" w:rsidRPr="008D5ED9">
        <w:rPr>
          <w:b/>
        </w:rPr>
        <w:t>Tainsky, S.</w:t>
      </w:r>
      <w:r w:rsidR="00390450" w:rsidRPr="008D5ED9">
        <w:t xml:space="preserve">, &amp; Ryan, A. (November 2011). Increasing Physical Activity among Minority Youth through Organized Sports Programs. </w:t>
      </w:r>
      <w:r w:rsidR="003F2863">
        <w:rPr>
          <w:i/>
        </w:rPr>
        <w:t>National Recreation and Parks Association Congress and Exposition.</w:t>
      </w:r>
      <w:r w:rsidR="00390450" w:rsidRPr="008D5ED9">
        <w:rPr>
          <w:i/>
        </w:rPr>
        <w:t xml:space="preserve"> Atlanta, GA.</w:t>
      </w:r>
    </w:p>
    <w:p w14:paraId="2E28FF79" w14:textId="77777777" w:rsidR="00390450" w:rsidRDefault="00390450" w:rsidP="00C552F0">
      <w:pPr>
        <w:ind w:left="720" w:hanging="720"/>
        <w:rPr>
          <w:b/>
          <w:iCs/>
        </w:rPr>
      </w:pPr>
    </w:p>
    <w:p w14:paraId="75DD9CD8" w14:textId="77777777" w:rsidR="00641573" w:rsidRPr="00641573" w:rsidRDefault="0091083A" w:rsidP="00C552F0">
      <w:pPr>
        <w:ind w:left="720" w:hanging="720"/>
        <w:rPr>
          <w:i/>
          <w:iCs/>
        </w:rPr>
      </w:pPr>
      <w:r>
        <w:rPr>
          <w:iCs/>
        </w:rPr>
        <w:t xml:space="preserve">16. </w:t>
      </w:r>
      <w:r w:rsidR="00641573">
        <w:rPr>
          <w:b/>
          <w:iCs/>
        </w:rPr>
        <w:t>Tainsky, S.</w:t>
      </w:r>
      <w:r w:rsidR="00641573">
        <w:rPr>
          <w:iCs/>
        </w:rPr>
        <w:t xml:space="preserve">, McEvoy, C. D., &amp; Jasielec, M. (October 2011). Viewership Maximization in Non-NFL Markets. </w:t>
      </w:r>
      <w:r w:rsidR="00641573">
        <w:rPr>
          <w:i/>
          <w:iCs/>
        </w:rPr>
        <w:t>Annual Conference of the Sport M</w:t>
      </w:r>
      <w:r w:rsidR="003F2863">
        <w:rPr>
          <w:i/>
          <w:iCs/>
        </w:rPr>
        <w:t>arketing Association.</w:t>
      </w:r>
      <w:r w:rsidR="00641573">
        <w:rPr>
          <w:i/>
          <w:iCs/>
        </w:rPr>
        <w:t xml:space="preserve"> Houston, TX. </w:t>
      </w:r>
    </w:p>
    <w:p w14:paraId="51D70D25" w14:textId="77777777" w:rsidR="00641573" w:rsidRPr="008D5ED9" w:rsidRDefault="00641573" w:rsidP="00C552F0">
      <w:pPr>
        <w:ind w:left="720" w:hanging="720"/>
        <w:rPr>
          <w:b/>
          <w:iCs/>
        </w:rPr>
      </w:pPr>
    </w:p>
    <w:p w14:paraId="422015E3" w14:textId="77777777" w:rsidR="005319FC" w:rsidRPr="008D5ED9" w:rsidRDefault="0091083A" w:rsidP="00C552F0">
      <w:pPr>
        <w:ind w:left="720" w:hanging="720"/>
        <w:rPr>
          <w:b/>
        </w:rPr>
      </w:pPr>
      <w:r>
        <w:rPr>
          <w:iCs/>
        </w:rPr>
        <w:t xml:space="preserve">15. </w:t>
      </w:r>
      <w:r w:rsidR="005319FC" w:rsidRPr="008D5ED9">
        <w:rPr>
          <w:b/>
          <w:iCs/>
        </w:rPr>
        <w:t>Tainsky, S.,</w:t>
      </w:r>
      <w:r w:rsidR="005319FC" w:rsidRPr="008D5ED9">
        <w:rPr>
          <w:iCs/>
        </w:rPr>
        <w:t xml:space="preserve"> Mills, B.</w:t>
      </w:r>
      <w:r w:rsidR="00376E24" w:rsidRPr="008D5ED9">
        <w:rPr>
          <w:iCs/>
        </w:rPr>
        <w:t xml:space="preserve">, &amp; Winfree, J. A. </w:t>
      </w:r>
      <w:r w:rsidR="005319FC" w:rsidRPr="008D5ED9">
        <w:rPr>
          <w:iCs/>
        </w:rPr>
        <w:t xml:space="preserve"> (July 2011). Umpire Bias in MLB. </w:t>
      </w:r>
      <w:r w:rsidR="005319FC" w:rsidRPr="008D5ED9">
        <w:rPr>
          <w:i/>
          <w:iCs/>
        </w:rPr>
        <w:t>Western Economic Assoc</w:t>
      </w:r>
      <w:r w:rsidR="003F2863">
        <w:rPr>
          <w:i/>
          <w:iCs/>
        </w:rPr>
        <w:t>iation International Conference.</w:t>
      </w:r>
      <w:r w:rsidR="005319FC" w:rsidRPr="008D5ED9">
        <w:rPr>
          <w:i/>
          <w:iCs/>
        </w:rPr>
        <w:t xml:space="preserve"> San Diego, CA.</w:t>
      </w:r>
    </w:p>
    <w:p w14:paraId="63F49050" w14:textId="77777777" w:rsidR="005319FC" w:rsidRPr="008D5ED9" w:rsidRDefault="005319FC" w:rsidP="00C552F0">
      <w:pPr>
        <w:ind w:left="720" w:hanging="720"/>
        <w:rPr>
          <w:b/>
        </w:rPr>
      </w:pPr>
    </w:p>
    <w:p w14:paraId="385127A7" w14:textId="77777777" w:rsidR="00C552F0" w:rsidRPr="008D5ED9" w:rsidRDefault="0091083A" w:rsidP="00C552F0">
      <w:pPr>
        <w:ind w:left="720" w:hanging="720"/>
        <w:rPr>
          <w:i/>
        </w:rPr>
      </w:pPr>
      <w:r>
        <w:t xml:space="preserve">14. </w:t>
      </w:r>
      <w:r w:rsidR="00C552F0" w:rsidRPr="008D5ED9">
        <w:rPr>
          <w:b/>
        </w:rPr>
        <w:t>Tainsky, S.</w:t>
      </w:r>
      <w:r w:rsidR="00C552F0" w:rsidRPr="008D5ED9">
        <w:t xml:space="preserve">, Salaga, S., </w:t>
      </w:r>
      <w:r w:rsidR="00C456E1">
        <w:t xml:space="preserve">&amp; </w:t>
      </w:r>
      <w:r w:rsidR="00C552F0" w:rsidRPr="008D5ED9">
        <w:t>Santos, C.</w:t>
      </w:r>
      <w:r w:rsidR="00113F73">
        <w:t xml:space="preserve"> A.</w:t>
      </w:r>
      <w:r w:rsidR="00C552F0" w:rsidRPr="008D5ED9">
        <w:t xml:space="preserve"> (June 2011). Demand for Individual Sports: Estimating Pay-Per-View Buyrates for the Ultimate Fighting Championship. </w:t>
      </w:r>
      <w:r w:rsidR="00BF52EC">
        <w:rPr>
          <w:i/>
        </w:rPr>
        <w:t xml:space="preserve">North American Society for Sport Management </w:t>
      </w:r>
      <w:r w:rsidR="003F2863">
        <w:rPr>
          <w:i/>
        </w:rPr>
        <w:t>Conference.</w:t>
      </w:r>
      <w:r w:rsidR="00C552F0" w:rsidRPr="008D5ED9">
        <w:rPr>
          <w:i/>
        </w:rPr>
        <w:t xml:space="preserve"> London, ON, CA.</w:t>
      </w:r>
    </w:p>
    <w:p w14:paraId="1C6AFC4D" w14:textId="77777777" w:rsidR="00C552F0" w:rsidRPr="008D5ED9" w:rsidRDefault="00C552F0" w:rsidP="002A1C09">
      <w:pPr>
        <w:rPr>
          <w:u w:val="single"/>
        </w:rPr>
      </w:pPr>
    </w:p>
    <w:p w14:paraId="4F5DC627" w14:textId="77777777" w:rsidR="00161EA1" w:rsidRPr="008D5ED9" w:rsidRDefault="0091083A" w:rsidP="00161EA1">
      <w:pPr>
        <w:tabs>
          <w:tab w:val="left" w:pos="720"/>
        </w:tabs>
        <w:ind w:left="720" w:hanging="720"/>
        <w:jc w:val="both"/>
        <w:rPr>
          <w:i/>
          <w:iCs/>
        </w:rPr>
      </w:pPr>
      <w:r>
        <w:t xml:space="preserve">13. </w:t>
      </w:r>
      <w:r w:rsidR="00161EA1" w:rsidRPr="008D5ED9">
        <w:t xml:space="preserve">Sharaievska, I., Stodolska, M., &amp; </w:t>
      </w:r>
      <w:r w:rsidR="00161EA1" w:rsidRPr="008D5ED9">
        <w:rPr>
          <w:b/>
        </w:rPr>
        <w:t>Tainsky, S.</w:t>
      </w:r>
      <w:r w:rsidR="0026128C" w:rsidRPr="008D5ED9">
        <w:t xml:space="preserve"> (April 2011). Social Capital and Well-Being O</w:t>
      </w:r>
      <w:r w:rsidR="00161EA1" w:rsidRPr="008D5ED9">
        <w:t>utcomes of t</w:t>
      </w:r>
      <w:r w:rsidR="0026128C" w:rsidRPr="008D5ED9">
        <w:t>he Reviving Baseball in Inner-Cities P</w:t>
      </w:r>
      <w:r w:rsidR="00161EA1" w:rsidRPr="008D5ED9">
        <w:t xml:space="preserve">rogram for </w:t>
      </w:r>
      <w:r w:rsidR="0026128C" w:rsidRPr="008D5ED9">
        <w:t>Underprivileged Minority Y</w:t>
      </w:r>
      <w:r w:rsidR="00161EA1" w:rsidRPr="008D5ED9">
        <w:t xml:space="preserve">outh. </w:t>
      </w:r>
      <w:r w:rsidR="00161EA1" w:rsidRPr="008D5ED9">
        <w:rPr>
          <w:i/>
          <w:iCs/>
        </w:rPr>
        <w:t>Association of Am</w:t>
      </w:r>
      <w:r w:rsidR="003F2863">
        <w:rPr>
          <w:i/>
          <w:iCs/>
        </w:rPr>
        <w:t>erican Geographers Conference.</w:t>
      </w:r>
      <w:r w:rsidR="00161EA1" w:rsidRPr="008D5ED9">
        <w:rPr>
          <w:i/>
          <w:iCs/>
        </w:rPr>
        <w:t xml:space="preserve"> Seattle, WA.</w:t>
      </w:r>
    </w:p>
    <w:p w14:paraId="5B879823" w14:textId="77777777" w:rsidR="00161EA1" w:rsidRPr="008D5ED9" w:rsidRDefault="00161EA1" w:rsidP="00161EA1">
      <w:pPr>
        <w:tabs>
          <w:tab w:val="left" w:pos="0"/>
        </w:tabs>
        <w:jc w:val="both"/>
        <w:rPr>
          <w:i/>
          <w:iCs/>
        </w:rPr>
      </w:pPr>
    </w:p>
    <w:p w14:paraId="7BE46BF9" w14:textId="77777777" w:rsidR="006E5D7C" w:rsidRPr="008D5ED9" w:rsidRDefault="0091083A" w:rsidP="00551437">
      <w:pPr>
        <w:tabs>
          <w:tab w:val="left" w:pos="720"/>
        </w:tabs>
        <w:ind w:left="720" w:hanging="720"/>
        <w:rPr>
          <w:i/>
        </w:rPr>
      </w:pPr>
      <w:r>
        <w:t xml:space="preserve">12. </w:t>
      </w:r>
      <w:r w:rsidR="006E5D7C" w:rsidRPr="008D5ED9">
        <w:t>Stodolska, M.</w:t>
      </w:r>
      <w:r w:rsidR="00E908E5" w:rsidRPr="008D5ED9">
        <w:t>,</w:t>
      </w:r>
      <w:r w:rsidR="006E5D7C" w:rsidRPr="008D5ED9">
        <w:rPr>
          <w:b/>
        </w:rPr>
        <w:t xml:space="preserve"> Tainsky, S.</w:t>
      </w:r>
      <w:r w:rsidR="00C456E1">
        <w:rPr>
          <w:b/>
        </w:rPr>
        <w:t>,</w:t>
      </w:r>
      <w:r w:rsidR="00E908E5" w:rsidRPr="008D5ED9">
        <w:t xml:space="preserve"> &amp; Burset, S.</w:t>
      </w:r>
      <w:r w:rsidR="006E5D7C" w:rsidRPr="008D5ED9">
        <w:rPr>
          <w:b/>
        </w:rPr>
        <w:t xml:space="preserve"> </w:t>
      </w:r>
      <w:r w:rsidR="00161EA1" w:rsidRPr="008D5ED9">
        <w:t>(</w:t>
      </w:r>
      <w:r w:rsidR="006E5D7C" w:rsidRPr="008D5ED9">
        <w:t>October</w:t>
      </w:r>
      <w:r w:rsidR="00161EA1" w:rsidRPr="008D5ED9">
        <w:t xml:space="preserve"> 2010</w:t>
      </w:r>
      <w:r w:rsidR="006E5D7C" w:rsidRPr="008D5ED9">
        <w:t xml:space="preserve">). Soccer Spectatorship and Transnational Identity Discourses among Latino Immigrants.  </w:t>
      </w:r>
      <w:r w:rsidR="003F2863">
        <w:rPr>
          <w:i/>
        </w:rPr>
        <w:t>National Recreation and Parks Association Congress and Exposition.</w:t>
      </w:r>
      <w:r w:rsidR="006E5D7C" w:rsidRPr="008D5ED9">
        <w:rPr>
          <w:i/>
        </w:rPr>
        <w:t xml:space="preserve"> Minneapolis, MN.</w:t>
      </w:r>
    </w:p>
    <w:p w14:paraId="050F39EE" w14:textId="77777777" w:rsidR="006E5D7C" w:rsidRPr="008D5ED9" w:rsidRDefault="006E5D7C" w:rsidP="00551437">
      <w:pPr>
        <w:tabs>
          <w:tab w:val="left" w:pos="720"/>
        </w:tabs>
        <w:ind w:left="720" w:hanging="720"/>
        <w:rPr>
          <w:b/>
        </w:rPr>
      </w:pPr>
    </w:p>
    <w:p w14:paraId="342E065A" w14:textId="77777777" w:rsidR="000C755A" w:rsidRPr="008D5ED9" w:rsidRDefault="0091083A" w:rsidP="00551437">
      <w:pPr>
        <w:tabs>
          <w:tab w:val="left" w:pos="720"/>
        </w:tabs>
        <w:ind w:left="720" w:hanging="720"/>
        <w:rPr>
          <w:i/>
        </w:rPr>
      </w:pPr>
      <w:r>
        <w:t xml:space="preserve">11. </w:t>
      </w:r>
      <w:r w:rsidR="000C755A" w:rsidRPr="008D5ED9">
        <w:t>Stodolska, M.</w:t>
      </w:r>
      <w:r w:rsidR="00C456E1">
        <w:t>,</w:t>
      </w:r>
      <w:r w:rsidR="000C755A" w:rsidRPr="008D5ED9">
        <w:t xml:space="preserve"> &amp; </w:t>
      </w:r>
      <w:r w:rsidR="000C755A" w:rsidRPr="008D5ED9">
        <w:rPr>
          <w:b/>
        </w:rPr>
        <w:t>Tainsky, S.</w:t>
      </w:r>
      <w:r w:rsidR="00161EA1" w:rsidRPr="008D5ED9">
        <w:t xml:space="preserve"> (</w:t>
      </w:r>
      <w:r w:rsidR="000C755A" w:rsidRPr="008D5ED9">
        <w:t>August</w:t>
      </w:r>
      <w:r w:rsidR="00161EA1" w:rsidRPr="008D5ED9">
        <w:t xml:space="preserve"> 2010</w:t>
      </w:r>
      <w:r w:rsidR="000C755A" w:rsidRPr="008D5ED9">
        <w:t xml:space="preserve">). Soccer Spectatorship and National Identity among Latino Immigrants in the U.S. </w:t>
      </w:r>
      <w:r w:rsidR="000C755A" w:rsidRPr="008D5ED9">
        <w:rPr>
          <w:i/>
        </w:rPr>
        <w:t xml:space="preserve">World Leisure </w:t>
      </w:r>
      <w:r w:rsidR="003F2863">
        <w:rPr>
          <w:i/>
        </w:rPr>
        <w:t>Congress.</w:t>
      </w:r>
      <w:r w:rsidR="000C755A" w:rsidRPr="008D5ED9">
        <w:rPr>
          <w:i/>
        </w:rPr>
        <w:t xml:space="preserve"> ChunCheon, Korea.</w:t>
      </w:r>
    </w:p>
    <w:p w14:paraId="64B66896" w14:textId="77777777" w:rsidR="000C755A" w:rsidRPr="008D5ED9" w:rsidRDefault="000C755A" w:rsidP="00551437">
      <w:pPr>
        <w:tabs>
          <w:tab w:val="left" w:pos="720"/>
        </w:tabs>
        <w:ind w:left="720" w:hanging="720"/>
        <w:rPr>
          <w:b/>
        </w:rPr>
      </w:pPr>
    </w:p>
    <w:p w14:paraId="44D71DAE" w14:textId="77777777" w:rsidR="00F110AC" w:rsidRPr="008D5ED9" w:rsidRDefault="0091083A" w:rsidP="00551437">
      <w:pPr>
        <w:tabs>
          <w:tab w:val="left" w:pos="720"/>
        </w:tabs>
        <w:ind w:left="720" w:hanging="720"/>
        <w:rPr>
          <w:b/>
        </w:rPr>
      </w:pPr>
      <w:r>
        <w:t xml:space="preserve">10. </w:t>
      </w:r>
      <w:r w:rsidR="00F110AC" w:rsidRPr="008D5ED9">
        <w:rPr>
          <w:b/>
        </w:rPr>
        <w:t xml:space="preserve">Tainsky, S. </w:t>
      </w:r>
      <w:r w:rsidR="00161EA1" w:rsidRPr="008D5ED9">
        <w:t>(</w:t>
      </w:r>
      <w:r w:rsidR="00AF097F" w:rsidRPr="008D5ED9">
        <w:t>June</w:t>
      </w:r>
      <w:r w:rsidR="00161EA1" w:rsidRPr="008D5ED9">
        <w:t xml:space="preserve"> 2010</w:t>
      </w:r>
      <w:r w:rsidR="00AF097F" w:rsidRPr="008D5ED9">
        <w:t xml:space="preserve">). </w:t>
      </w:r>
      <w:r w:rsidR="00F110AC" w:rsidRPr="008D5ED9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Demand for Non-local Game Telecasts: Conventional Demand Shifters and Local Team Influence. </w:t>
      </w:r>
      <w:r w:rsidR="00BF52EC">
        <w:rPr>
          <w:i/>
        </w:rPr>
        <w:t xml:space="preserve">North American Society for Sport Management </w:t>
      </w:r>
      <w:r w:rsidR="003F2863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>Conference.</w:t>
      </w:r>
      <w:r w:rsidR="00F110AC" w:rsidRPr="008D5ED9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 xml:space="preserve"> Tampa, FL</w:t>
      </w:r>
      <w:r w:rsidR="00F110AC" w:rsidRPr="008D5ED9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9A783A" w14:textId="77777777" w:rsidR="00F110AC" w:rsidRPr="008D5ED9" w:rsidRDefault="00F110AC" w:rsidP="00551437">
      <w:pPr>
        <w:tabs>
          <w:tab w:val="left" w:pos="720"/>
        </w:tabs>
        <w:ind w:left="720" w:hanging="720"/>
        <w:rPr>
          <w:b/>
        </w:rPr>
      </w:pPr>
    </w:p>
    <w:p w14:paraId="4002FEA5" w14:textId="77777777" w:rsidR="00F110AC" w:rsidRPr="008D5ED9" w:rsidRDefault="0091083A" w:rsidP="00551437">
      <w:pPr>
        <w:tabs>
          <w:tab w:val="left" w:pos="720"/>
        </w:tabs>
        <w:ind w:left="720" w:hanging="720"/>
      </w:pPr>
      <w:r>
        <w:t xml:space="preserve">9. </w:t>
      </w:r>
      <w:r w:rsidR="00F110AC" w:rsidRPr="008D5ED9">
        <w:rPr>
          <w:b/>
        </w:rPr>
        <w:t>Tainsky, S.</w:t>
      </w:r>
      <w:r w:rsidR="00C456E1">
        <w:rPr>
          <w:b/>
        </w:rPr>
        <w:t>,</w:t>
      </w:r>
      <w:r w:rsidR="00F110AC" w:rsidRPr="008D5ED9">
        <w:rPr>
          <w:b/>
        </w:rPr>
        <w:t xml:space="preserve"> </w:t>
      </w:r>
      <w:r w:rsidR="00F110AC" w:rsidRPr="008D5ED9">
        <w:t xml:space="preserve">&amp; McEvoy, C.D. </w:t>
      </w:r>
      <w:r w:rsidR="00AF097F" w:rsidRPr="008D5ED9">
        <w:t>(</w:t>
      </w:r>
      <w:r w:rsidR="00161EA1" w:rsidRPr="008D5ED9">
        <w:t xml:space="preserve">June </w:t>
      </w:r>
      <w:r w:rsidR="00AF097F" w:rsidRPr="008D5ED9">
        <w:t xml:space="preserve">2010). </w:t>
      </w:r>
      <w:r w:rsidR="00F110AC" w:rsidRPr="008D5ED9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Television Broadcast Demand in Markets Without Local Teams. </w:t>
      </w:r>
      <w:r w:rsidR="00BF52EC">
        <w:rPr>
          <w:i/>
        </w:rPr>
        <w:t xml:space="preserve">North American Society for Sport Management </w:t>
      </w:r>
      <w:r w:rsidR="003F2863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>Conference.</w:t>
      </w:r>
      <w:r w:rsidR="00F110AC" w:rsidRPr="008D5ED9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 xml:space="preserve"> Tampa, FL</w:t>
      </w:r>
      <w:r w:rsidR="00F110AC" w:rsidRPr="008D5ED9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EFD4E9" w14:textId="77777777" w:rsidR="00F110AC" w:rsidRPr="008D5ED9" w:rsidRDefault="00F110AC" w:rsidP="00551437">
      <w:pPr>
        <w:tabs>
          <w:tab w:val="left" w:pos="720"/>
        </w:tabs>
        <w:ind w:left="720" w:hanging="720"/>
        <w:rPr>
          <w:b/>
        </w:rPr>
      </w:pPr>
    </w:p>
    <w:p w14:paraId="04C7C7BD" w14:textId="77777777" w:rsidR="00551437" w:rsidRPr="008D5ED9" w:rsidRDefault="0091083A" w:rsidP="00551437">
      <w:pPr>
        <w:tabs>
          <w:tab w:val="left" w:pos="720"/>
        </w:tabs>
        <w:ind w:left="720" w:hanging="720"/>
      </w:pPr>
      <w:r>
        <w:t xml:space="preserve">8. </w:t>
      </w:r>
      <w:r w:rsidR="00551437" w:rsidRPr="008D5ED9">
        <w:rPr>
          <w:b/>
        </w:rPr>
        <w:t>Tainsky, S.</w:t>
      </w:r>
      <w:r w:rsidR="00AF097F" w:rsidRPr="008D5ED9">
        <w:rPr>
          <w:b/>
        </w:rPr>
        <w:t xml:space="preserve"> </w:t>
      </w:r>
      <w:r w:rsidR="00AF097F" w:rsidRPr="008D5ED9">
        <w:t>(May</w:t>
      </w:r>
      <w:r w:rsidR="00660EBC" w:rsidRPr="008D5ED9">
        <w:t xml:space="preserve"> 20</w:t>
      </w:r>
      <w:r w:rsidR="00161EA1" w:rsidRPr="008D5ED9">
        <w:t>0</w:t>
      </w:r>
      <w:r w:rsidR="00660EBC" w:rsidRPr="008D5ED9">
        <w:t>9</w:t>
      </w:r>
      <w:r w:rsidR="00AF097F" w:rsidRPr="008D5ED9">
        <w:t>)</w:t>
      </w:r>
      <w:r w:rsidR="00647CF4" w:rsidRPr="008D5ED9">
        <w:t>.</w:t>
      </w:r>
      <w:r w:rsidR="00551437" w:rsidRPr="008D5ED9">
        <w:t xml:space="preserve"> Derived Demand in Professional Sport. </w:t>
      </w:r>
      <w:r w:rsidR="00BF52EC">
        <w:rPr>
          <w:i/>
        </w:rPr>
        <w:t>North American Society for Sport Management</w:t>
      </w:r>
      <w:r w:rsidR="003F2863">
        <w:rPr>
          <w:i/>
        </w:rPr>
        <w:t xml:space="preserve"> Conference.</w:t>
      </w:r>
      <w:r w:rsidR="00551437" w:rsidRPr="008D5ED9">
        <w:rPr>
          <w:i/>
        </w:rPr>
        <w:t xml:space="preserve"> Columbia, SC</w:t>
      </w:r>
      <w:r w:rsidR="00551437" w:rsidRPr="008D5ED9">
        <w:t>.</w:t>
      </w:r>
    </w:p>
    <w:p w14:paraId="7F465002" w14:textId="77777777" w:rsidR="005251EE" w:rsidRPr="008D5ED9" w:rsidRDefault="005251EE" w:rsidP="00551437">
      <w:pPr>
        <w:tabs>
          <w:tab w:val="left" w:pos="720"/>
        </w:tabs>
        <w:ind w:left="720" w:hanging="720"/>
      </w:pPr>
    </w:p>
    <w:p w14:paraId="47785F54" w14:textId="77777777" w:rsidR="00551437" w:rsidRPr="008D5ED9" w:rsidRDefault="0091083A" w:rsidP="00551437">
      <w:pPr>
        <w:tabs>
          <w:tab w:val="left" w:pos="720"/>
        </w:tabs>
        <w:ind w:left="720" w:hanging="720"/>
        <w:rPr>
          <w:bCs/>
        </w:rPr>
      </w:pPr>
      <w:r>
        <w:rPr>
          <w:bCs/>
        </w:rPr>
        <w:t xml:space="preserve">7. </w:t>
      </w:r>
      <w:r w:rsidR="00551437" w:rsidRPr="008D5ED9">
        <w:rPr>
          <w:b/>
          <w:bCs/>
        </w:rPr>
        <w:t>Tainsky, S.</w:t>
      </w:r>
      <w:r w:rsidR="00C456E1">
        <w:rPr>
          <w:b/>
          <w:bCs/>
        </w:rPr>
        <w:t>,</w:t>
      </w:r>
      <w:r w:rsidR="00551437" w:rsidRPr="008D5ED9">
        <w:rPr>
          <w:bCs/>
        </w:rPr>
        <w:t xml:space="preserve"> &amp; Winfree, J.A. </w:t>
      </w:r>
      <w:r w:rsidR="00AF097F" w:rsidRPr="008D5ED9">
        <w:rPr>
          <w:bCs/>
        </w:rPr>
        <w:t>(</w:t>
      </w:r>
      <w:r w:rsidR="00161EA1" w:rsidRPr="008D5ED9">
        <w:rPr>
          <w:bCs/>
        </w:rPr>
        <w:t xml:space="preserve">May </w:t>
      </w:r>
      <w:r w:rsidR="00AF097F" w:rsidRPr="008D5ED9">
        <w:rPr>
          <w:bCs/>
        </w:rPr>
        <w:t xml:space="preserve">2009). </w:t>
      </w:r>
      <w:r w:rsidR="00005D43" w:rsidRPr="008D5ED9">
        <w:rPr>
          <w:bCs/>
        </w:rPr>
        <w:t>Discrimination a</w:t>
      </w:r>
      <w:r w:rsidR="00551437" w:rsidRPr="008D5ED9">
        <w:rPr>
          <w:bCs/>
        </w:rPr>
        <w:t xml:space="preserve">mong MLB Umpires. </w:t>
      </w:r>
      <w:r w:rsidR="00BF52EC">
        <w:rPr>
          <w:i/>
        </w:rPr>
        <w:t xml:space="preserve">North American Society for Sport Management </w:t>
      </w:r>
      <w:r w:rsidR="003F2863">
        <w:rPr>
          <w:bCs/>
          <w:i/>
        </w:rPr>
        <w:t>Conference.</w:t>
      </w:r>
      <w:r w:rsidR="00551437" w:rsidRPr="008D5ED9">
        <w:rPr>
          <w:bCs/>
          <w:i/>
        </w:rPr>
        <w:t xml:space="preserve"> Columbia, SC</w:t>
      </w:r>
      <w:r w:rsidR="00551437" w:rsidRPr="008D5ED9">
        <w:rPr>
          <w:bCs/>
        </w:rPr>
        <w:t>.</w:t>
      </w:r>
    </w:p>
    <w:p w14:paraId="6FEDE411" w14:textId="77777777" w:rsidR="00551437" w:rsidRPr="008D5ED9" w:rsidRDefault="00551437" w:rsidP="00551437">
      <w:pPr>
        <w:tabs>
          <w:tab w:val="left" w:pos="720"/>
        </w:tabs>
        <w:ind w:left="720" w:hanging="720"/>
        <w:rPr>
          <w:bCs/>
        </w:rPr>
      </w:pPr>
    </w:p>
    <w:p w14:paraId="1453561E" w14:textId="77777777" w:rsidR="00BB57B6" w:rsidRPr="008D5ED9" w:rsidRDefault="0091083A" w:rsidP="00FD60AD">
      <w:pPr>
        <w:ind w:left="720" w:hanging="720"/>
      </w:pPr>
      <w:r>
        <w:t xml:space="preserve">6. </w:t>
      </w:r>
      <w:r w:rsidR="00857A6E" w:rsidRPr="008D5ED9">
        <w:t xml:space="preserve">Fort, R.F., Gerrard, B., Lockett, A., Humphreys, B. Soebbing, B., </w:t>
      </w:r>
      <w:r w:rsidR="00857A6E" w:rsidRPr="008D5ED9">
        <w:rPr>
          <w:b/>
        </w:rPr>
        <w:t>Tainsky, S.</w:t>
      </w:r>
      <w:r w:rsidR="00857A6E" w:rsidRPr="008D5ED9">
        <w:t xml:space="preserve">, Winfree, J.W., Coulson, E. </w:t>
      </w:r>
      <w:r w:rsidR="00161EA1" w:rsidRPr="008D5ED9">
        <w:t>(</w:t>
      </w:r>
      <w:r w:rsidR="00AF097F" w:rsidRPr="008D5ED9">
        <w:t>May</w:t>
      </w:r>
      <w:r w:rsidR="00161EA1" w:rsidRPr="008D5ED9">
        <w:t xml:space="preserve"> 2008</w:t>
      </w:r>
      <w:r w:rsidR="00AF097F" w:rsidRPr="008D5ED9">
        <w:t xml:space="preserve">). </w:t>
      </w:r>
      <w:r w:rsidR="00857A6E" w:rsidRPr="008D5ED9">
        <w:t xml:space="preserve">Symposium: </w:t>
      </w:r>
      <w:r w:rsidR="00005D43" w:rsidRPr="008D5ED9">
        <w:rPr>
          <w:rStyle w:val="Strong"/>
          <w:b w:val="0"/>
        </w:rPr>
        <w:t>Managerial Economics Issues in Pro S</w:t>
      </w:r>
      <w:r w:rsidR="00857A6E" w:rsidRPr="008D5ED9">
        <w:rPr>
          <w:rStyle w:val="Strong"/>
          <w:b w:val="0"/>
        </w:rPr>
        <w:t>ports: EPL Momentum, MLB Pricing, MLB Demand, and North American League Tax Policy</w:t>
      </w:r>
      <w:r w:rsidR="00AF097F" w:rsidRPr="008D5ED9">
        <w:rPr>
          <w:rStyle w:val="Strong"/>
          <w:b w:val="0"/>
        </w:rPr>
        <w:t xml:space="preserve">. </w:t>
      </w:r>
      <w:r w:rsidR="00BF52EC">
        <w:rPr>
          <w:i/>
        </w:rPr>
        <w:t xml:space="preserve">North American Society for Sport Management </w:t>
      </w:r>
      <w:r w:rsidR="003F2863">
        <w:rPr>
          <w:rStyle w:val="Strong"/>
          <w:b w:val="0"/>
          <w:i/>
        </w:rPr>
        <w:t>Conference.</w:t>
      </w:r>
      <w:r w:rsidR="00AF097F" w:rsidRPr="008D5ED9">
        <w:rPr>
          <w:rStyle w:val="Strong"/>
          <w:b w:val="0"/>
          <w:i/>
        </w:rPr>
        <w:t xml:space="preserve"> Toronto, ON</w:t>
      </w:r>
      <w:r w:rsidR="00B529F7">
        <w:rPr>
          <w:rStyle w:val="Strong"/>
          <w:b w:val="0"/>
          <w:i/>
        </w:rPr>
        <w:t>, CA</w:t>
      </w:r>
      <w:r w:rsidR="00857A6E" w:rsidRPr="008D5ED9">
        <w:rPr>
          <w:rStyle w:val="Strong"/>
          <w:b w:val="0"/>
        </w:rPr>
        <w:t>.</w:t>
      </w:r>
    </w:p>
    <w:p w14:paraId="5C1B6CC7" w14:textId="77777777" w:rsidR="002A1C09" w:rsidRPr="008D5ED9" w:rsidRDefault="002A1C09" w:rsidP="00FD60AD">
      <w:pPr>
        <w:ind w:left="720" w:hanging="720"/>
      </w:pPr>
    </w:p>
    <w:p w14:paraId="2328EAC2" w14:textId="77777777" w:rsidR="00857A6E" w:rsidRPr="008D5ED9" w:rsidRDefault="0091083A" w:rsidP="00FD60AD">
      <w:pPr>
        <w:ind w:left="720" w:hanging="720"/>
      </w:pPr>
      <w:r>
        <w:t xml:space="preserve">5. </w:t>
      </w:r>
      <w:r w:rsidR="00857A6E" w:rsidRPr="008D5ED9">
        <w:t xml:space="preserve">Babiak, K., </w:t>
      </w:r>
      <w:r w:rsidR="00857A6E" w:rsidRPr="008D5ED9">
        <w:rPr>
          <w:b/>
        </w:rPr>
        <w:t>Tainsky, S.</w:t>
      </w:r>
      <w:r w:rsidR="00857A6E" w:rsidRPr="008D5ED9">
        <w:t>, &amp; Jur</w:t>
      </w:r>
      <w:r w:rsidR="003B02ED" w:rsidRPr="008D5ED9">
        <w:t>a</w:t>
      </w:r>
      <w:r w:rsidR="00857A6E" w:rsidRPr="008D5ED9">
        <w:t xml:space="preserve">vich, M. </w:t>
      </w:r>
      <w:r w:rsidR="00AF097F" w:rsidRPr="008D5ED9">
        <w:t>(</w:t>
      </w:r>
      <w:r w:rsidR="00161EA1" w:rsidRPr="008D5ED9">
        <w:t xml:space="preserve">May </w:t>
      </w:r>
      <w:r w:rsidR="00AF097F" w:rsidRPr="008D5ED9">
        <w:t xml:space="preserve">2008). </w:t>
      </w:r>
      <w:r w:rsidR="00857A6E" w:rsidRPr="008D5ED9">
        <w:t>Professional Athlete Philanthropy: Walking the Talk</w:t>
      </w:r>
      <w:r w:rsidR="00AF097F" w:rsidRPr="008D5ED9">
        <w:t xml:space="preserve">? </w:t>
      </w:r>
      <w:r w:rsidR="00BF52EC">
        <w:rPr>
          <w:i/>
        </w:rPr>
        <w:t xml:space="preserve">North American Society for Sport Management </w:t>
      </w:r>
      <w:r w:rsidR="003F2863">
        <w:rPr>
          <w:i/>
        </w:rPr>
        <w:t>Conference.</w:t>
      </w:r>
      <w:r w:rsidR="00AF097F" w:rsidRPr="008D5ED9">
        <w:rPr>
          <w:i/>
        </w:rPr>
        <w:t xml:space="preserve"> Toronto, ON</w:t>
      </w:r>
      <w:r w:rsidR="00B529F7">
        <w:rPr>
          <w:i/>
        </w:rPr>
        <w:t>, CA</w:t>
      </w:r>
      <w:r w:rsidR="00857A6E" w:rsidRPr="008D5ED9">
        <w:t>.</w:t>
      </w:r>
    </w:p>
    <w:p w14:paraId="73C2CD7F" w14:textId="77777777" w:rsidR="00857A6E" w:rsidRPr="008D5ED9" w:rsidRDefault="00857A6E" w:rsidP="00FD60AD">
      <w:pPr>
        <w:ind w:left="720" w:hanging="720"/>
      </w:pPr>
    </w:p>
    <w:p w14:paraId="135263BF" w14:textId="77777777" w:rsidR="00857A6E" w:rsidRPr="008D5ED9" w:rsidRDefault="0091083A" w:rsidP="00FD60AD">
      <w:pPr>
        <w:ind w:left="720" w:hanging="720"/>
      </w:pPr>
      <w:r>
        <w:t xml:space="preserve">4. </w:t>
      </w:r>
      <w:r w:rsidR="00E9546D" w:rsidRPr="008D5ED9">
        <w:rPr>
          <w:b/>
        </w:rPr>
        <w:t>Tainsky, S.</w:t>
      </w:r>
      <w:r w:rsidR="00C456E1">
        <w:rPr>
          <w:b/>
        </w:rPr>
        <w:t>,</w:t>
      </w:r>
      <w:r w:rsidR="00E9546D" w:rsidRPr="008D5ED9">
        <w:t xml:space="preserve"> &amp;</w:t>
      </w:r>
      <w:r w:rsidR="00857A6E" w:rsidRPr="008D5ED9">
        <w:t xml:space="preserve"> Babiak, K. </w:t>
      </w:r>
      <w:r w:rsidR="00886555" w:rsidRPr="008D5ED9">
        <w:t>(</w:t>
      </w:r>
      <w:r w:rsidR="00AF097F" w:rsidRPr="008D5ED9">
        <w:t>June</w:t>
      </w:r>
      <w:r w:rsidR="00886555" w:rsidRPr="008D5ED9">
        <w:t xml:space="preserve"> 2007</w:t>
      </w:r>
      <w:r w:rsidR="00AF097F" w:rsidRPr="008D5ED9">
        <w:t xml:space="preserve">). </w:t>
      </w:r>
      <w:r w:rsidR="00857A6E" w:rsidRPr="008D5ED9">
        <w:t xml:space="preserve">Professional Athletes and Charitable Involvement. </w:t>
      </w:r>
      <w:r w:rsidR="00BF52EC">
        <w:rPr>
          <w:i/>
        </w:rPr>
        <w:t xml:space="preserve">North American Society for Sport Management </w:t>
      </w:r>
      <w:r w:rsidR="003F2863">
        <w:rPr>
          <w:i/>
        </w:rPr>
        <w:t>Conference.</w:t>
      </w:r>
      <w:r w:rsidR="00857A6E" w:rsidRPr="008D5ED9">
        <w:rPr>
          <w:i/>
        </w:rPr>
        <w:t xml:space="preserve"> Ft. Lauderdale, FL</w:t>
      </w:r>
      <w:r w:rsidR="00857A6E" w:rsidRPr="008D5ED9">
        <w:t>.</w:t>
      </w:r>
    </w:p>
    <w:p w14:paraId="5AC94B5C" w14:textId="77777777" w:rsidR="00857A6E" w:rsidRPr="008D5ED9" w:rsidRDefault="00857A6E" w:rsidP="00FD60AD">
      <w:pPr>
        <w:ind w:left="720" w:hanging="720"/>
      </w:pPr>
    </w:p>
    <w:p w14:paraId="775CF25E" w14:textId="77777777" w:rsidR="00857A6E" w:rsidRPr="008D5ED9" w:rsidRDefault="0091083A" w:rsidP="00FD60AD">
      <w:pPr>
        <w:ind w:left="720" w:hanging="720"/>
      </w:pPr>
      <w:r>
        <w:t xml:space="preserve">3. </w:t>
      </w:r>
      <w:r w:rsidR="00857A6E" w:rsidRPr="008D5ED9">
        <w:t>Humphreys, B., Maxcy, J.,</w:t>
      </w:r>
      <w:r w:rsidR="00E9546D" w:rsidRPr="008D5ED9">
        <w:t xml:space="preserve"> Winfree, J.A., </w:t>
      </w:r>
      <w:r w:rsidR="00E9546D" w:rsidRPr="008D5ED9">
        <w:rPr>
          <w:b/>
        </w:rPr>
        <w:t>Tainsky, S.</w:t>
      </w:r>
      <w:r w:rsidR="00E9546D" w:rsidRPr="008D5ED9">
        <w:t>, &amp;</w:t>
      </w:r>
      <w:r w:rsidR="00857A6E" w:rsidRPr="008D5ED9">
        <w:t xml:space="preserve"> Bradbury, J.C. </w:t>
      </w:r>
      <w:r w:rsidR="00886555" w:rsidRPr="008D5ED9">
        <w:t>(</w:t>
      </w:r>
      <w:r w:rsidR="00AF097F" w:rsidRPr="008D5ED9">
        <w:t>June</w:t>
      </w:r>
      <w:r w:rsidR="00886555" w:rsidRPr="008D5ED9">
        <w:t xml:space="preserve"> 2007</w:t>
      </w:r>
      <w:r w:rsidR="00AF097F" w:rsidRPr="008D5ED9">
        <w:t xml:space="preserve">). </w:t>
      </w:r>
      <w:r w:rsidR="00857A6E" w:rsidRPr="00682032">
        <w:rPr>
          <w:bCs/>
        </w:rPr>
        <w:t>Symposium: Economic and Financial Aspects of Professional Team Sports</w:t>
      </w:r>
      <w:r w:rsidR="00857A6E" w:rsidRPr="008D5ED9">
        <w:rPr>
          <w:rStyle w:val="Strong"/>
          <w:b w:val="0"/>
        </w:rPr>
        <w:t xml:space="preserve">. </w:t>
      </w:r>
      <w:r w:rsidR="00BF52EC">
        <w:rPr>
          <w:i/>
        </w:rPr>
        <w:t xml:space="preserve">North American Society for Sport Management </w:t>
      </w:r>
      <w:r w:rsidR="003F2863">
        <w:rPr>
          <w:i/>
        </w:rPr>
        <w:t>Conference.</w:t>
      </w:r>
      <w:r w:rsidR="00AF097F" w:rsidRPr="008D5ED9">
        <w:rPr>
          <w:i/>
        </w:rPr>
        <w:t xml:space="preserve"> Ft. Lauderdale, FL</w:t>
      </w:r>
      <w:r w:rsidR="00857A6E" w:rsidRPr="008D5ED9">
        <w:t>.</w:t>
      </w:r>
    </w:p>
    <w:p w14:paraId="43CAFA35" w14:textId="77777777" w:rsidR="00BB57B6" w:rsidRPr="008D5ED9" w:rsidRDefault="00BB57B6" w:rsidP="00FD60AD">
      <w:pPr>
        <w:ind w:left="720" w:hanging="720"/>
      </w:pPr>
    </w:p>
    <w:p w14:paraId="5CED990C" w14:textId="77777777" w:rsidR="002A1C09" w:rsidRPr="008D5ED9" w:rsidRDefault="0091083A" w:rsidP="00FD60AD">
      <w:pPr>
        <w:ind w:left="720" w:hanging="720"/>
      </w:pPr>
      <w:r>
        <w:t xml:space="preserve">2. </w:t>
      </w:r>
      <w:r w:rsidR="00E9546D" w:rsidRPr="008D5ED9">
        <w:rPr>
          <w:b/>
        </w:rPr>
        <w:t>Tainsky, S.</w:t>
      </w:r>
      <w:r w:rsidR="00C456E1">
        <w:rPr>
          <w:b/>
        </w:rPr>
        <w:t>,</w:t>
      </w:r>
      <w:r w:rsidR="00E9546D" w:rsidRPr="008D5ED9">
        <w:t xml:space="preserve"> &amp;</w:t>
      </w:r>
      <w:r w:rsidR="002A1C09" w:rsidRPr="008D5ED9">
        <w:t xml:space="preserve"> Winfree, J.A. </w:t>
      </w:r>
      <w:r w:rsidR="00886555" w:rsidRPr="008D5ED9">
        <w:t>(</w:t>
      </w:r>
      <w:r w:rsidR="00AF097F" w:rsidRPr="008D5ED9">
        <w:t>May</w:t>
      </w:r>
      <w:r w:rsidR="00886555" w:rsidRPr="008D5ED9">
        <w:t xml:space="preserve"> 2007</w:t>
      </w:r>
      <w:r w:rsidR="00AF097F" w:rsidRPr="008D5ED9">
        <w:t xml:space="preserve">). </w:t>
      </w:r>
      <w:r w:rsidR="002A1C09" w:rsidRPr="008D5ED9">
        <w:t xml:space="preserve">Discrimination and Demand: The Effect of International Players on Major League Baseball Attendance. </w:t>
      </w:r>
      <w:r w:rsidR="002A1C09" w:rsidRPr="008D5ED9">
        <w:rPr>
          <w:i/>
        </w:rPr>
        <w:t>I</w:t>
      </w:r>
      <w:r w:rsidR="003F2863">
        <w:rPr>
          <w:i/>
        </w:rPr>
        <w:t xml:space="preserve">nternational </w:t>
      </w:r>
      <w:r w:rsidR="002A1C09" w:rsidRPr="008D5ED9">
        <w:rPr>
          <w:i/>
        </w:rPr>
        <w:t>A</w:t>
      </w:r>
      <w:r w:rsidR="003F2863">
        <w:rPr>
          <w:i/>
        </w:rPr>
        <w:t xml:space="preserve">ssociation of </w:t>
      </w:r>
      <w:r w:rsidR="002A1C09" w:rsidRPr="008D5ED9">
        <w:rPr>
          <w:i/>
        </w:rPr>
        <w:t>S</w:t>
      </w:r>
      <w:r w:rsidR="003F2863">
        <w:rPr>
          <w:i/>
        </w:rPr>
        <w:t xml:space="preserve">ports </w:t>
      </w:r>
      <w:r w:rsidR="002A1C09" w:rsidRPr="008D5ED9">
        <w:rPr>
          <w:i/>
        </w:rPr>
        <w:t>E</w:t>
      </w:r>
      <w:r w:rsidR="003F2863">
        <w:rPr>
          <w:i/>
        </w:rPr>
        <w:t>conomists Conference.</w:t>
      </w:r>
      <w:r w:rsidR="002A1C09" w:rsidRPr="008D5ED9">
        <w:rPr>
          <w:i/>
        </w:rPr>
        <w:t xml:space="preserve"> Dayton, OH</w:t>
      </w:r>
      <w:r w:rsidR="002A1C09" w:rsidRPr="008D5ED9">
        <w:t>.</w:t>
      </w:r>
    </w:p>
    <w:p w14:paraId="22153A60" w14:textId="77777777" w:rsidR="002A1C09" w:rsidRPr="008D5ED9" w:rsidRDefault="002A1C09" w:rsidP="00FD60AD">
      <w:pPr>
        <w:ind w:left="720" w:hanging="720"/>
      </w:pPr>
    </w:p>
    <w:p w14:paraId="236D46A0" w14:textId="77777777" w:rsidR="00622643" w:rsidRPr="008D5ED9" w:rsidRDefault="0091083A" w:rsidP="00FD60AD">
      <w:pPr>
        <w:ind w:left="720" w:hanging="720"/>
      </w:pPr>
      <w:r>
        <w:t xml:space="preserve">1. </w:t>
      </w:r>
      <w:r w:rsidR="00E9546D" w:rsidRPr="008D5ED9">
        <w:rPr>
          <w:b/>
        </w:rPr>
        <w:t>Tainsky, S.</w:t>
      </w:r>
      <w:r w:rsidR="00C456E1">
        <w:rPr>
          <w:b/>
        </w:rPr>
        <w:t>,</w:t>
      </w:r>
      <w:r w:rsidR="00E9546D" w:rsidRPr="008D5ED9">
        <w:t xml:space="preserve"> &amp;</w:t>
      </w:r>
      <w:r w:rsidR="007C14CB" w:rsidRPr="008D5ED9">
        <w:t xml:space="preserve"> Winfree, J.A. </w:t>
      </w:r>
      <w:r w:rsidR="00886555" w:rsidRPr="008D5ED9">
        <w:t>(</w:t>
      </w:r>
      <w:r w:rsidR="00AF097F" w:rsidRPr="008D5ED9">
        <w:t>June</w:t>
      </w:r>
      <w:r w:rsidR="00886555" w:rsidRPr="008D5ED9">
        <w:t xml:space="preserve"> 2006</w:t>
      </w:r>
      <w:r w:rsidR="00AF097F" w:rsidRPr="008D5ED9">
        <w:t xml:space="preserve">). </w:t>
      </w:r>
      <w:r w:rsidR="00622643" w:rsidRPr="008D5ED9">
        <w:t>Estimating the Cost of Major Le</w:t>
      </w:r>
      <w:r w:rsidR="007C14CB" w:rsidRPr="008D5ED9">
        <w:t xml:space="preserve">ague Baseball’s Steroid Policy. </w:t>
      </w:r>
      <w:r w:rsidR="00BF52EC">
        <w:rPr>
          <w:i/>
        </w:rPr>
        <w:t>North American Society for Sport Management</w:t>
      </w:r>
      <w:r w:rsidR="00622643" w:rsidRPr="008D5ED9">
        <w:rPr>
          <w:i/>
        </w:rPr>
        <w:t xml:space="preserve"> Conference</w:t>
      </w:r>
      <w:r w:rsidR="003F2863">
        <w:rPr>
          <w:i/>
        </w:rPr>
        <w:t>.</w:t>
      </w:r>
      <w:r w:rsidR="007C14CB" w:rsidRPr="008D5ED9">
        <w:rPr>
          <w:i/>
        </w:rPr>
        <w:t xml:space="preserve"> Kansas City, </w:t>
      </w:r>
      <w:r w:rsidR="00F63AF8" w:rsidRPr="008D5ED9">
        <w:rPr>
          <w:i/>
        </w:rPr>
        <w:t>MO</w:t>
      </w:r>
      <w:r w:rsidR="00622643" w:rsidRPr="008D5ED9">
        <w:t>.</w:t>
      </w:r>
    </w:p>
    <w:p w14:paraId="323B221F" w14:textId="77777777" w:rsidR="00A30AE6" w:rsidRDefault="00A30AE6" w:rsidP="00FD60AD">
      <w:pPr>
        <w:ind w:left="720" w:hanging="720"/>
      </w:pPr>
    </w:p>
    <w:p w14:paraId="2198C95E" w14:textId="77777777" w:rsidR="00B42833" w:rsidRDefault="00B42833" w:rsidP="00FD60AD">
      <w:pPr>
        <w:ind w:left="720" w:hanging="720"/>
      </w:pPr>
    </w:p>
    <w:p w14:paraId="7D71E746" w14:textId="77777777" w:rsidR="0065642F" w:rsidRDefault="0065642F" w:rsidP="00FD60AD">
      <w:pPr>
        <w:ind w:left="720" w:hanging="720"/>
      </w:pPr>
    </w:p>
    <w:p w14:paraId="15C25740" w14:textId="77777777" w:rsidR="0002663A" w:rsidRPr="008D5ED9" w:rsidRDefault="0002663A" w:rsidP="002916E4">
      <w:pPr>
        <w:shd w:val="clear" w:color="auto" w:fill="DBE5F1" w:themeFill="accent1" w:themeFillTint="33"/>
        <w:ind w:left="720" w:hanging="720"/>
      </w:pPr>
      <w:r w:rsidRPr="008D5ED9">
        <w:t>GRANTS</w:t>
      </w:r>
    </w:p>
    <w:p w14:paraId="5B99FE9A" w14:textId="77777777" w:rsidR="004F07BC" w:rsidRDefault="004F07BC" w:rsidP="003F5979">
      <w:pPr>
        <w:ind w:left="720" w:hanging="720"/>
        <w:rPr>
          <w:i/>
        </w:rPr>
      </w:pPr>
    </w:p>
    <w:p w14:paraId="3DC9374E" w14:textId="77777777" w:rsidR="0051439F" w:rsidRPr="0051439F" w:rsidRDefault="0051439F" w:rsidP="007B1A5F">
      <w:pPr>
        <w:ind w:left="720" w:hanging="720"/>
      </w:pPr>
      <w:r>
        <w:rPr>
          <w:i/>
        </w:rPr>
        <w:t xml:space="preserve">Wheelchair Basketball Analytics. </w:t>
      </w:r>
      <w:r>
        <w:rPr>
          <w:b/>
        </w:rPr>
        <w:t xml:space="preserve">Tainsky, S. </w:t>
      </w:r>
      <w:r>
        <w:t>(PI). Wheelchair Basketball Canada. Spring-Summer 2016. ($5,064).</w:t>
      </w:r>
    </w:p>
    <w:p w14:paraId="6B5B919C" w14:textId="77777777" w:rsidR="0051439F" w:rsidRDefault="0051439F" w:rsidP="007B1A5F">
      <w:pPr>
        <w:ind w:left="720" w:hanging="720"/>
        <w:rPr>
          <w:i/>
        </w:rPr>
      </w:pPr>
    </w:p>
    <w:p w14:paraId="32EE0B8D" w14:textId="77777777" w:rsidR="001B4D04" w:rsidRDefault="001B4D04" w:rsidP="007B1A5F">
      <w:pPr>
        <w:ind w:left="720" w:hanging="720"/>
        <w:rPr>
          <w:i/>
        </w:rPr>
      </w:pPr>
      <w:r w:rsidRPr="003B7667">
        <w:rPr>
          <w:i/>
        </w:rPr>
        <w:t>From Rivalry to Reciprocity: Increasing Equity and Mitigating Conflict between Adversaries in Zero-Sum Games</w:t>
      </w:r>
      <w:r>
        <w:rPr>
          <w:i/>
        </w:rPr>
        <w:t xml:space="preserve">. </w:t>
      </w:r>
      <w:r>
        <w:t xml:space="preserve">Mills, B. M. (PI), </w:t>
      </w:r>
      <w:r w:rsidRPr="003B7667">
        <w:rPr>
          <w:b/>
        </w:rPr>
        <w:t xml:space="preserve">Tainsky, S. </w:t>
      </w:r>
      <w:r>
        <w:t>(Co-PI), Green, B. C. (Co-PI). Janet B. Parks NASSM Research Grant. Fall 2015. ($2,150).</w:t>
      </w:r>
    </w:p>
    <w:p w14:paraId="713E000E" w14:textId="77777777" w:rsidR="001B4D04" w:rsidRDefault="001B4D04" w:rsidP="007B1A5F">
      <w:pPr>
        <w:ind w:left="720" w:hanging="720"/>
        <w:rPr>
          <w:i/>
        </w:rPr>
      </w:pPr>
    </w:p>
    <w:p w14:paraId="7294FF23" w14:textId="77777777" w:rsidR="00B71380" w:rsidRPr="00B71380" w:rsidRDefault="00B71380" w:rsidP="007B1A5F">
      <w:pPr>
        <w:ind w:left="720" w:hanging="720"/>
      </w:pPr>
      <w:r>
        <w:rPr>
          <w:i/>
        </w:rPr>
        <w:t xml:space="preserve">Basketball Performance Analytics. </w:t>
      </w:r>
      <w:r>
        <w:rPr>
          <w:b/>
        </w:rPr>
        <w:t xml:space="preserve">Tainsky, S. </w:t>
      </w:r>
      <w:r w:rsidR="0051439F">
        <w:t>(PI), Wheelchair Basketball Canada.</w:t>
      </w:r>
      <w:r>
        <w:t xml:space="preserve"> </w:t>
      </w:r>
      <w:r w:rsidR="006E7F0E">
        <w:t xml:space="preserve">Spring-Summer 2015. </w:t>
      </w:r>
      <w:r>
        <w:t>($4,897).</w:t>
      </w:r>
    </w:p>
    <w:p w14:paraId="590CCAD7" w14:textId="77777777" w:rsidR="00B71380" w:rsidRDefault="00B71380" w:rsidP="007B1A5F">
      <w:pPr>
        <w:ind w:left="720" w:hanging="720"/>
        <w:rPr>
          <w:i/>
        </w:rPr>
      </w:pPr>
    </w:p>
    <w:p w14:paraId="5ACE6DF3" w14:textId="77777777" w:rsidR="00C557A4" w:rsidRPr="00C557A4" w:rsidRDefault="00C557A4" w:rsidP="007B1A5F">
      <w:pPr>
        <w:ind w:left="720" w:hanging="720"/>
      </w:pPr>
      <w:r>
        <w:rPr>
          <w:i/>
        </w:rPr>
        <w:t xml:space="preserve">Integrating Sports: Critical Approaches to Sport, Culture, and Performance. </w:t>
      </w:r>
      <w:r>
        <w:t xml:space="preserve">Burgos, Jr., A. (Co-Director), &amp; </w:t>
      </w:r>
      <w:r>
        <w:rPr>
          <w:b/>
        </w:rPr>
        <w:t xml:space="preserve">Tainsky, S. </w:t>
      </w:r>
      <w:r>
        <w:t>(Co-Director). Illinois Program for Research in the Humanities Cluster Grant. August 2014-May 2015. ($2,500).</w:t>
      </w:r>
    </w:p>
    <w:p w14:paraId="3C5CE6EF" w14:textId="77777777" w:rsidR="00C557A4" w:rsidRDefault="00C557A4" w:rsidP="007B1A5F">
      <w:pPr>
        <w:ind w:left="720" w:hanging="720"/>
        <w:rPr>
          <w:i/>
        </w:rPr>
      </w:pPr>
    </w:p>
    <w:p w14:paraId="531428A1" w14:textId="77777777" w:rsidR="00D93435" w:rsidRDefault="00D93435" w:rsidP="007B1A5F">
      <w:pPr>
        <w:ind w:left="720" w:hanging="720"/>
      </w:pPr>
      <w:r>
        <w:rPr>
          <w:i/>
        </w:rPr>
        <w:t xml:space="preserve">Understanding the Nature of Social Networks and the Complexities of Generosity Within a National Sport System. </w:t>
      </w:r>
      <w:r>
        <w:t xml:space="preserve">Kerwin, S. (PI), &amp; </w:t>
      </w:r>
      <w:r>
        <w:rPr>
          <w:b/>
        </w:rPr>
        <w:t xml:space="preserve">Tainsky, S. </w:t>
      </w:r>
      <w:r>
        <w:t>(Co-PI), Brock SSHRC Institutional Grant. January 2014-December 2014. ($2,843).</w:t>
      </w:r>
    </w:p>
    <w:p w14:paraId="47677F1B" w14:textId="77777777" w:rsidR="003837FE" w:rsidRPr="00D93435" w:rsidRDefault="003837FE" w:rsidP="007B1A5F">
      <w:pPr>
        <w:ind w:left="720" w:hanging="720"/>
      </w:pPr>
    </w:p>
    <w:p w14:paraId="688407BF" w14:textId="77777777" w:rsidR="00A81CCD" w:rsidRPr="00A81CCD" w:rsidRDefault="00A81CCD" w:rsidP="007B1A5F">
      <w:pPr>
        <w:ind w:left="720" w:hanging="720"/>
      </w:pPr>
      <w:r>
        <w:rPr>
          <w:i/>
        </w:rPr>
        <w:t xml:space="preserve">Will the Real Fans Please Stay Seated? Gender and Television Ratings for NCAA Football Pre-game and Game Broadcasts. </w:t>
      </w:r>
      <w:r>
        <w:rPr>
          <w:b/>
        </w:rPr>
        <w:t xml:space="preserve">Tainsky, S. </w:t>
      </w:r>
      <w:r>
        <w:t>(PI), UIUC Campus Research Board. Fall 2012. ($13,880).</w:t>
      </w:r>
    </w:p>
    <w:p w14:paraId="2C2A1B88" w14:textId="77777777" w:rsidR="00A81CCD" w:rsidRDefault="00A81CCD" w:rsidP="007B1A5F">
      <w:pPr>
        <w:ind w:left="720" w:hanging="720"/>
        <w:rPr>
          <w:i/>
        </w:rPr>
      </w:pPr>
    </w:p>
    <w:p w14:paraId="666EEE85" w14:textId="77777777" w:rsidR="007B1A5F" w:rsidRDefault="007B1A5F" w:rsidP="007B1A5F">
      <w:pPr>
        <w:ind w:left="720" w:hanging="720"/>
      </w:pPr>
      <w:r>
        <w:rPr>
          <w:i/>
        </w:rPr>
        <w:t xml:space="preserve">Gender and Televised Sport: An Examination of NCAA Football Viewership. </w:t>
      </w:r>
      <w:r>
        <w:rPr>
          <w:b/>
        </w:rPr>
        <w:t xml:space="preserve">Tainsky, S. </w:t>
      </w:r>
      <w:r>
        <w:t>(PI), Janet B. Parks NASSM Research Grant. Summer 2012. ($1,900).</w:t>
      </w:r>
    </w:p>
    <w:p w14:paraId="48C15469" w14:textId="77777777" w:rsidR="007B1A5F" w:rsidRPr="008D5ED9" w:rsidRDefault="007B1A5F" w:rsidP="003F5979">
      <w:pPr>
        <w:ind w:left="720" w:hanging="720"/>
        <w:rPr>
          <w:i/>
        </w:rPr>
      </w:pPr>
    </w:p>
    <w:p w14:paraId="3BD00FCB" w14:textId="77777777" w:rsidR="0002663A" w:rsidRPr="008D5ED9" w:rsidRDefault="00CD02A9" w:rsidP="003F5979">
      <w:pPr>
        <w:ind w:left="720" w:hanging="720"/>
      </w:pPr>
      <w:r w:rsidRPr="008D5ED9">
        <w:rPr>
          <w:i/>
        </w:rPr>
        <w:t xml:space="preserve">Promoting Health, Well-Being and Education through Major League Baseball’s Reviving Baseball in Inner Cities Program. </w:t>
      </w:r>
      <w:r w:rsidR="0002663A" w:rsidRPr="008D5ED9">
        <w:rPr>
          <w:b/>
        </w:rPr>
        <w:t xml:space="preserve">Tainsky, S. </w:t>
      </w:r>
      <w:r w:rsidR="0002663A" w:rsidRPr="008D5ED9">
        <w:t>(PI), Stodolsk</w:t>
      </w:r>
      <w:r w:rsidRPr="008D5ED9">
        <w:t>a</w:t>
      </w:r>
      <w:r w:rsidR="0002663A" w:rsidRPr="008D5ED9">
        <w:t xml:space="preserve">, M., &amp; Ryan, A. </w:t>
      </w:r>
      <w:r w:rsidRPr="008D5ED9">
        <w:t>Center on Health, Aging, and Disability. February 2010-February 2011 ($</w:t>
      </w:r>
      <w:r w:rsidR="003D6D1D" w:rsidRPr="008D5ED9">
        <w:t>15,00</w:t>
      </w:r>
      <w:r w:rsidR="0002663A" w:rsidRPr="008D5ED9">
        <w:t>0)</w:t>
      </w:r>
      <w:r w:rsidRPr="008D5ED9">
        <w:t>.</w:t>
      </w:r>
    </w:p>
    <w:p w14:paraId="37FABBCF" w14:textId="77777777" w:rsidR="00F8445D" w:rsidRDefault="00F8445D" w:rsidP="00CB3847"/>
    <w:p w14:paraId="2903BE9B" w14:textId="77777777" w:rsidR="00BF5D98" w:rsidRDefault="00BF5D98" w:rsidP="00CB3847"/>
    <w:p w14:paraId="0FB401F3" w14:textId="77777777" w:rsidR="000663DC" w:rsidRPr="008D5ED9" w:rsidRDefault="000663DC" w:rsidP="002916E4">
      <w:pPr>
        <w:shd w:val="clear" w:color="auto" w:fill="DBE5F1" w:themeFill="accent1" w:themeFillTint="33"/>
      </w:pPr>
      <w:r w:rsidRPr="008D5ED9">
        <w:t>TEACHING</w:t>
      </w:r>
    </w:p>
    <w:tbl>
      <w:tblPr>
        <w:tblW w:w="8665" w:type="dxa"/>
        <w:tblInd w:w="93" w:type="dxa"/>
        <w:tblLook w:val="04A0" w:firstRow="1" w:lastRow="0" w:firstColumn="1" w:lastColumn="0" w:noHBand="0" w:noVBand="1"/>
      </w:tblPr>
      <w:tblGrid>
        <w:gridCol w:w="6765"/>
        <w:gridCol w:w="1900"/>
      </w:tblGrid>
      <w:tr w:rsidR="007B3AC9" w14:paraId="73B33588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7F41" w14:textId="77777777" w:rsidR="007B3AC9" w:rsidRDefault="007B3AC9">
            <w:pPr>
              <w:rPr>
                <w:color w:val="000000"/>
              </w:rPr>
            </w:pPr>
          </w:p>
          <w:p w14:paraId="09146C93" w14:textId="480765C8" w:rsidR="0042353C" w:rsidRDefault="0042353C">
            <w:pPr>
              <w:rPr>
                <w:color w:val="000000"/>
              </w:rPr>
            </w:pPr>
            <w:r>
              <w:rPr>
                <w:color w:val="000000"/>
              </w:rPr>
              <w:t>Courses Instructed at Wayne State University</w:t>
            </w:r>
          </w:p>
          <w:p w14:paraId="05D14782" w14:textId="77777777" w:rsidR="0042353C" w:rsidRDefault="0042353C">
            <w:pPr>
              <w:rPr>
                <w:color w:val="000000"/>
              </w:rPr>
            </w:pPr>
          </w:p>
          <w:p w14:paraId="3F0D8807" w14:textId="05C4E464" w:rsidR="007B3AC9" w:rsidRDefault="0058580E">
            <w:pPr>
              <w:rPr>
                <w:color w:val="000000"/>
              </w:rPr>
            </w:pPr>
            <w:r>
              <w:rPr>
                <w:color w:val="000000"/>
              </w:rPr>
              <w:t>Sport &amp; Entertainment Management (SEM 7100)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3CDA" w14:textId="00CBE5DA" w:rsidR="007B3AC9" w:rsidRDefault="0058580E">
            <w:pPr>
              <w:rPr>
                <w:color w:val="000000"/>
              </w:rPr>
            </w:pPr>
            <w:r>
              <w:rPr>
                <w:color w:val="000000"/>
              </w:rPr>
              <w:t>Fall 2017</w:t>
            </w:r>
          </w:p>
        </w:tc>
      </w:tr>
      <w:tr w:rsidR="007B3AC9" w14:paraId="26A5BF84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DCFE" w14:textId="77777777" w:rsidR="0058580E" w:rsidRDefault="0058580E" w:rsidP="0058580E">
            <w:pPr>
              <w:rPr>
                <w:color w:val="000000"/>
              </w:rPr>
            </w:pPr>
          </w:p>
          <w:p w14:paraId="146FC823" w14:textId="16338E54" w:rsidR="0058580E" w:rsidRDefault="0058580E" w:rsidP="0058580E">
            <w:pPr>
              <w:rPr>
                <w:color w:val="000000"/>
              </w:rPr>
            </w:pPr>
            <w:r>
              <w:rPr>
                <w:color w:val="000000"/>
              </w:rPr>
              <w:t>Courses Instructed at the University of Illinois</w:t>
            </w:r>
          </w:p>
          <w:p w14:paraId="1C380425" w14:textId="26997151" w:rsidR="007B3AC9" w:rsidRDefault="007B3AC9">
            <w:pPr>
              <w:rPr>
                <w:color w:val="000000"/>
                <w:u w:val="singl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BE3C" w14:textId="18EB21D6" w:rsidR="007B3AC9" w:rsidRDefault="007B3AC9">
            <w:pPr>
              <w:rPr>
                <w:color w:val="000000"/>
                <w:u w:val="single"/>
              </w:rPr>
            </w:pPr>
          </w:p>
        </w:tc>
      </w:tr>
      <w:tr w:rsidR="007B3AC9" w14:paraId="79335F12" w14:textId="77777777" w:rsidTr="00FA5CE5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0FBE0" w14:textId="77777777" w:rsidR="007B3AC9" w:rsidRDefault="007B3AC9" w:rsidP="00FA5CE5">
            <w:pPr>
              <w:rPr>
                <w:color w:val="000000"/>
              </w:rPr>
            </w:pPr>
            <w:r>
              <w:rPr>
                <w:color w:val="000000"/>
              </w:rPr>
              <w:t>Foundations of Sport Management (RST 130)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A0D0" w14:textId="77777777" w:rsidR="00E12A46" w:rsidRDefault="00E12A46">
            <w:pPr>
              <w:rPr>
                <w:color w:val="000000"/>
              </w:rPr>
            </w:pPr>
            <w:r>
              <w:rPr>
                <w:color w:val="000000"/>
              </w:rPr>
              <w:t>Fall 2015</w:t>
            </w:r>
          </w:p>
          <w:p w14:paraId="5014F645" w14:textId="77777777" w:rsidR="00FA5CE5" w:rsidRDefault="00FA5CE5">
            <w:pPr>
              <w:rPr>
                <w:color w:val="000000"/>
              </w:rPr>
            </w:pPr>
            <w:r>
              <w:rPr>
                <w:color w:val="000000"/>
              </w:rPr>
              <w:t>Summer 2015</w:t>
            </w:r>
          </w:p>
          <w:p w14:paraId="4F38A36F" w14:textId="77777777" w:rsidR="003A2965" w:rsidRDefault="003A2965">
            <w:pPr>
              <w:rPr>
                <w:color w:val="000000"/>
              </w:rPr>
            </w:pPr>
            <w:r>
              <w:rPr>
                <w:color w:val="000000"/>
              </w:rPr>
              <w:t>Fall 2014</w:t>
            </w:r>
          </w:p>
          <w:p w14:paraId="4AE2C884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Fall 2013</w:t>
            </w:r>
          </w:p>
        </w:tc>
      </w:tr>
      <w:tr w:rsidR="007B3AC9" w14:paraId="44D3FDE4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31DB1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Sport Economics (RST 199SE)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55C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Spring 2011</w:t>
            </w:r>
          </w:p>
        </w:tc>
      </w:tr>
      <w:tr w:rsidR="007B3AC9" w14:paraId="608807AC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FFB02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D33C6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Spring 2010</w:t>
            </w:r>
          </w:p>
        </w:tc>
      </w:tr>
      <w:tr w:rsidR="00AB0D8E" w14:paraId="64E915A8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B3C08" w14:textId="77777777" w:rsidR="00AB0D8E" w:rsidRDefault="00AB0D8E">
            <w:pPr>
              <w:rPr>
                <w:color w:val="000000"/>
              </w:rPr>
            </w:pPr>
            <w:r>
              <w:rPr>
                <w:color w:val="000000"/>
              </w:rPr>
              <w:t>Critical Issues in Sport Management (RST 520)</w:t>
            </w:r>
            <w:r w:rsidR="00ED5CE4">
              <w:rPr>
                <w:color w:val="000000"/>
              </w:rPr>
              <w:t xml:space="preserve"> Online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AE3FD" w14:textId="77777777" w:rsidR="00AB0D8E" w:rsidRDefault="00AB0D8E">
            <w:pPr>
              <w:rPr>
                <w:color w:val="000000"/>
              </w:rPr>
            </w:pPr>
            <w:r>
              <w:rPr>
                <w:color w:val="000000"/>
              </w:rPr>
              <w:t>Fall 2016</w:t>
            </w:r>
          </w:p>
        </w:tc>
      </w:tr>
      <w:tr w:rsidR="007B3AC9" w14:paraId="10524CFC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C970" w14:textId="77777777" w:rsidR="007B3AC9" w:rsidRDefault="00ED5CE4">
            <w:pPr>
              <w:rPr>
                <w:color w:val="000000"/>
              </w:rPr>
            </w:pPr>
            <w:r>
              <w:rPr>
                <w:color w:val="000000"/>
              </w:rPr>
              <w:t>Critical Issues in Sport Management (RST 520)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CADC0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Fall 2012</w:t>
            </w:r>
          </w:p>
        </w:tc>
      </w:tr>
      <w:tr w:rsidR="007B3AC9" w14:paraId="0EF6388B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15CC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0FA11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Fall 2011</w:t>
            </w:r>
          </w:p>
        </w:tc>
      </w:tr>
      <w:tr w:rsidR="007B3AC9" w14:paraId="19F49535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E239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Finance and Budgeting (RST 516*)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6140" w14:textId="77777777" w:rsidR="004F3E81" w:rsidRDefault="004F3E81">
            <w:pPr>
              <w:rPr>
                <w:color w:val="000000"/>
              </w:rPr>
            </w:pPr>
            <w:r>
              <w:rPr>
                <w:color w:val="000000"/>
              </w:rPr>
              <w:t>Spring 2016</w:t>
            </w:r>
          </w:p>
          <w:p w14:paraId="6F21A518" w14:textId="77777777" w:rsidR="0086140B" w:rsidRDefault="0086140B">
            <w:pPr>
              <w:rPr>
                <w:color w:val="000000"/>
              </w:rPr>
            </w:pPr>
            <w:r>
              <w:rPr>
                <w:color w:val="000000"/>
              </w:rPr>
              <w:t>Spring 201</w:t>
            </w:r>
            <w:r w:rsidR="0065642F">
              <w:rPr>
                <w:color w:val="000000"/>
              </w:rPr>
              <w:t>7</w:t>
            </w:r>
          </w:p>
          <w:p w14:paraId="78C7898B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Spring 201</w:t>
            </w:r>
            <w:r w:rsidR="0065642F">
              <w:rPr>
                <w:color w:val="000000"/>
              </w:rPr>
              <w:t>5</w:t>
            </w:r>
          </w:p>
        </w:tc>
      </w:tr>
      <w:tr w:rsidR="007B3AC9" w14:paraId="2AF4B1D3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C188" w14:textId="77777777" w:rsidR="007B3AC9" w:rsidRDefault="007B3A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96FDA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Spring 201</w:t>
            </w:r>
            <w:r w:rsidR="0065642F">
              <w:rPr>
                <w:color w:val="000000"/>
              </w:rPr>
              <w:t>4</w:t>
            </w:r>
          </w:p>
        </w:tc>
      </w:tr>
      <w:tr w:rsidR="007B3AC9" w14:paraId="5F1FB45D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A4E7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0DCB3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Spring 201</w:t>
            </w:r>
            <w:r w:rsidR="0065642F">
              <w:rPr>
                <w:color w:val="000000"/>
              </w:rPr>
              <w:t>3</w:t>
            </w:r>
          </w:p>
        </w:tc>
      </w:tr>
      <w:tr w:rsidR="007B3AC9" w14:paraId="5F267622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3F02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906CB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Spring 201</w:t>
            </w:r>
            <w:r w:rsidR="0065642F">
              <w:rPr>
                <w:color w:val="000000"/>
              </w:rPr>
              <w:t>2</w:t>
            </w:r>
          </w:p>
        </w:tc>
      </w:tr>
      <w:tr w:rsidR="007B3AC9" w14:paraId="78FF546C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ECEC4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F1BEE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Spring 201</w:t>
            </w:r>
            <w:r w:rsidR="0065642F">
              <w:rPr>
                <w:color w:val="000000"/>
              </w:rPr>
              <w:t>1</w:t>
            </w:r>
          </w:p>
        </w:tc>
      </w:tr>
      <w:tr w:rsidR="007B3AC9" w14:paraId="3D2133EF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A0B4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001C3" w14:textId="77777777" w:rsidR="007B3AC9" w:rsidRDefault="0065642F">
            <w:pPr>
              <w:rPr>
                <w:color w:val="000000"/>
              </w:rPr>
            </w:pPr>
            <w:r>
              <w:rPr>
                <w:color w:val="000000"/>
              </w:rPr>
              <w:t>Spring 2010</w:t>
            </w:r>
          </w:p>
          <w:p w14:paraId="22309718" w14:textId="77777777" w:rsidR="0065642F" w:rsidRDefault="0065642F">
            <w:pPr>
              <w:rPr>
                <w:color w:val="000000"/>
              </w:rPr>
            </w:pPr>
            <w:r>
              <w:rPr>
                <w:color w:val="000000"/>
              </w:rPr>
              <w:t>Spring 2009</w:t>
            </w:r>
          </w:p>
        </w:tc>
      </w:tr>
      <w:tr w:rsidR="007B3AC9" w14:paraId="0C29A770" w14:textId="77777777" w:rsidTr="00FA5CE5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224DA" w14:textId="77777777" w:rsidR="007B3AC9" w:rsidRDefault="007B3AC9" w:rsidP="00FA5CE5">
            <w:pPr>
              <w:rPr>
                <w:color w:val="000000"/>
              </w:rPr>
            </w:pPr>
            <w:r>
              <w:rPr>
                <w:color w:val="000000"/>
              </w:rPr>
              <w:t>Finance and Budgeting (RST 516) Online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8E8B" w14:textId="77777777" w:rsidR="0063241F" w:rsidRDefault="0063241F">
            <w:pPr>
              <w:rPr>
                <w:color w:val="000000"/>
              </w:rPr>
            </w:pPr>
            <w:r>
              <w:rPr>
                <w:color w:val="000000"/>
              </w:rPr>
              <w:t>Summer 2017</w:t>
            </w:r>
          </w:p>
          <w:p w14:paraId="4555520C" w14:textId="77777777" w:rsidR="0020607E" w:rsidRDefault="0020607E">
            <w:pPr>
              <w:rPr>
                <w:color w:val="000000"/>
              </w:rPr>
            </w:pPr>
            <w:r>
              <w:rPr>
                <w:color w:val="000000"/>
              </w:rPr>
              <w:t>Summer 2016</w:t>
            </w:r>
          </w:p>
          <w:p w14:paraId="7539713F" w14:textId="77777777" w:rsidR="00FA5CE5" w:rsidRDefault="00FA5CE5">
            <w:pPr>
              <w:rPr>
                <w:color w:val="000000"/>
              </w:rPr>
            </w:pPr>
            <w:r>
              <w:rPr>
                <w:color w:val="000000"/>
              </w:rPr>
              <w:t>Summer 2015</w:t>
            </w:r>
          </w:p>
          <w:p w14:paraId="37BA6464" w14:textId="77777777" w:rsidR="00E2237F" w:rsidRDefault="00E2237F">
            <w:pPr>
              <w:rPr>
                <w:color w:val="000000"/>
              </w:rPr>
            </w:pPr>
            <w:r>
              <w:rPr>
                <w:color w:val="000000"/>
              </w:rPr>
              <w:t>Summer 2014</w:t>
            </w:r>
          </w:p>
          <w:p w14:paraId="04AA1664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Summer 2013</w:t>
            </w:r>
          </w:p>
        </w:tc>
      </w:tr>
      <w:tr w:rsidR="007B3AC9" w14:paraId="7339EF63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93480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FF0E9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Spring 2013</w:t>
            </w:r>
          </w:p>
        </w:tc>
      </w:tr>
      <w:tr w:rsidR="007B3AC9" w14:paraId="4F4453FA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19384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4EDD2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Fall 2012</w:t>
            </w:r>
          </w:p>
        </w:tc>
      </w:tr>
      <w:tr w:rsidR="007B3AC9" w14:paraId="334B4C97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66AA0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53693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Summer 2012</w:t>
            </w:r>
          </w:p>
        </w:tc>
      </w:tr>
      <w:tr w:rsidR="007B3AC9" w14:paraId="64A55ED0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169E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E9C77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Spring 2012</w:t>
            </w:r>
          </w:p>
        </w:tc>
      </w:tr>
      <w:tr w:rsidR="007B3AC9" w14:paraId="094BBD18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34CBF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4068A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Summer 2011</w:t>
            </w:r>
          </w:p>
        </w:tc>
      </w:tr>
      <w:tr w:rsidR="007B3AC9" w14:paraId="0C5F14BB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F6D8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78DFE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Fall 2010</w:t>
            </w:r>
          </w:p>
        </w:tc>
      </w:tr>
      <w:tr w:rsidR="007B3AC9" w14:paraId="3B226C3C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AFA0A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1CA3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Summer 2010</w:t>
            </w:r>
          </w:p>
        </w:tc>
      </w:tr>
      <w:tr w:rsidR="007B3AC9" w14:paraId="3825E86C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F1D87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94D1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Spring 2010</w:t>
            </w:r>
          </w:p>
        </w:tc>
      </w:tr>
      <w:tr w:rsidR="007B3AC9" w14:paraId="1D91568F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2508D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8F87A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Fall 2009</w:t>
            </w:r>
          </w:p>
        </w:tc>
      </w:tr>
      <w:tr w:rsidR="007B3AC9" w14:paraId="79C5F72D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277B3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7005E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Summer 2009</w:t>
            </w:r>
          </w:p>
        </w:tc>
      </w:tr>
      <w:tr w:rsidR="007B3AC9" w14:paraId="40B366C0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8822B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Sport Economics (RST 594SE)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6792B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Fall 2010</w:t>
            </w:r>
          </w:p>
        </w:tc>
      </w:tr>
      <w:tr w:rsidR="007B3AC9" w14:paraId="3F2C994D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99E9B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66564" w14:textId="77777777" w:rsidR="007B3AC9" w:rsidRDefault="007B3AC9">
            <w:pPr>
              <w:rPr>
                <w:color w:val="000000"/>
              </w:rPr>
            </w:pPr>
          </w:p>
        </w:tc>
      </w:tr>
      <w:tr w:rsidR="007B3AC9" w14:paraId="6848DD4D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1EF13" w14:textId="77777777" w:rsidR="00FA5CE5" w:rsidRDefault="00FA5CE5">
            <w:pPr>
              <w:rPr>
                <w:color w:val="000000"/>
              </w:rPr>
            </w:pPr>
          </w:p>
          <w:p w14:paraId="3E3D660C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Courses Instructed at the University of Michigan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0B266" w14:textId="77777777" w:rsidR="007B3AC9" w:rsidRDefault="007B3AC9">
            <w:pPr>
              <w:rPr>
                <w:color w:val="000000"/>
              </w:rPr>
            </w:pPr>
          </w:p>
        </w:tc>
      </w:tr>
      <w:tr w:rsidR="007B3AC9" w14:paraId="40EBF677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13BB" w14:textId="261F806C" w:rsidR="007B3AC9" w:rsidRDefault="007B3AC9">
            <w:pPr>
              <w:rPr>
                <w:color w:val="000000"/>
                <w:u w:val="singl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3C07B" w14:textId="77777777" w:rsidR="007B3AC9" w:rsidRDefault="007B3AC9">
            <w:pPr>
              <w:rPr>
                <w:color w:val="000000"/>
              </w:rPr>
            </w:pPr>
          </w:p>
        </w:tc>
      </w:tr>
      <w:tr w:rsidR="007B3AC9" w14:paraId="350C955A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0D85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Economics of Sport (SM 331)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27C70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Fall 2007</w:t>
            </w:r>
          </w:p>
        </w:tc>
      </w:tr>
      <w:tr w:rsidR="007B3AC9" w14:paraId="20E1D81C" w14:textId="77777777" w:rsidTr="007B3AC9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A6E2B" w14:textId="77777777" w:rsidR="007B3AC9" w:rsidRDefault="007B3AC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1449B" w14:textId="77777777" w:rsidR="007B3AC9" w:rsidRDefault="007B3AC9">
            <w:pPr>
              <w:rPr>
                <w:color w:val="000000"/>
              </w:rPr>
            </w:pPr>
            <w:r>
              <w:rPr>
                <w:color w:val="000000"/>
              </w:rPr>
              <w:t>Fall 2006</w:t>
            </w:r>
          </w:p>
        </w:tc>
      </w:tr>
    </w:tbl>
    <w:p w14:paraId="132C6FEF" w14:textId="77777777" w:rsidR="000663DC" w:rsidRPr="008D5ED9" w:rsidRDefault="000663DC" w:rsidP="00CB3847">
      <w:pPr>
        <w:rPr>
          <w:u w:val="single"/>
        </w:rPr>
      </w:pPr>
    </w:p>
    <w:p w14:paraId="2ACEDB6C" w14:textId="77777777" w:rsidR="00EF0265" w:rsidRDefault="00677D98" w:rsidP="00E669E5">
      <w:pPr>
        <w:rPr>
          <w:u w:val="single"/>
        </w:rPr>
      </w:pPr>
      <w:r>
        <w:t xml:space="preserve">* </w:t>
      </w:r>
      <w:r w:rsidRPr="00677D98">
        <w:rPr>
          <w:sz w:val="20"/>
          <w:szCs w:val="20"/>
        </w:rPr>
        <w:t>Previously 594FB</w:t>
      </w:r>
    </w:p>
    <w:p w14:paraId="5CC48F88" w14:textId="77777777" w:rsidR="008709D9" w:rsidRDefault="008709D9" w:rsidP="00E669E5">
      <w:pPr>
        <w:rPr>
          <w:u w:val="single"/>
        </w:rPr>
      </w:pPr>
    </w:p>
    <w:p w14:paraId="7BC33150" w14:textId="77777777" w:rsidR="006A51A0" w:rsidRDefault="006A51A0" w:rsidP="00E669E5">
      <w:pPr>
        <w:rPr>
          <w:u w:val="single"/>
        </w:rPr>
      </w:pPr>
    </w:p>
    <w:p w14:paraId="0A47D343" w14:textId="77777777" w:rsidR="00E023D6" w:rsidRPr="008D5ED9" w:rsidRDefault="00E023D6" w:rsidP="00E669E5">
      <w:pPr>
        <w:rPr>
          <w:u w:val="single"/>
        </w:rPr>
        <w:sectPr w:rsidR="00E023D6" w:rsidRPr="008D5ED9" w:rsidSect="00B84E3A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008054EF" w14:textId="77777777" w:rsidR="00847D89" w:rsidRPr="008D5ED9" w:rsidRDefault="00847D89" w:rsidP="002916E4">
      <w:pPr>
        <w:shd w:val="clear" w:color="auto" w:fill="DBE5F1" w:themeFill="accent1" w:themeFillTint="33"/>
      </w:pPr>
      <w:r w:rsidRPr="008D5ED9">
        <w:t>GRADUATE STUDENT SUPERVISION (all at</w:t>
      </w:r>
      <w:r w:rsidR="000B4903" w:rsidRPr="008D5ED9">
        <w:t xml:space="preserve"> the</w:t>
      </w:r>
      <w:r w:rsidRPr="008D5ED9">
        <w:t xml:space="preserve"> </w:t>
      </w:r>
      <w:r w:rsidR="006D7A99" w:rsidRPr="008D5ED9">
        <w:t>University of Illinois</w:t>
      </w:r>
      <w:r w:rsidRPr="008D5ED9">
        <w:t>)</w:t>
      </w:r>
    </w:p>
    <w:p w14:paraId="56471303" w14:textId="77777777" w:rsidR="00847D89" w:rsidRPr="008D5ED9" w:rsidRDefault="00847D89" w:rsidP="00E669E5">
      <w:pPr>
        <w:rPr>
          <w:u w:val="single"/>
        </w:rPr>
      </w:pPr>
    </w:p>
    <w:tbl>
      <w:tblPr>
        <w:tblW w:w="8110" w:type="dxa"/>
        <w:tblInd w:w="93" w:type="dxa"/>
        <w:tblLook w:val="04A0" w:firstRow="1" w:lastRow="0" w:firstColumn="1" w:lastColumn="0" w:noHBand="0" w:noVBand="1"/>
      </w:tblPr>
      <w:tblGrid>
        <w:gridCol w:w="2160"/>
        <w:gridCol w:w="2340"/>
        <w:gridCol w:w="2340"/>
        <w:gridCol w:w="1270"/>
      </w:tblGrid>
      <w:tr w:rsidR="000F64E6" w:rsidRPr="008D5ED9" w14:paraId="708EE8D2" w14:textId="77777777" w:rsidTr="0058792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5126" w14:textId="77777777" w:rsidR="000F64E6" w:rsidRPr="008D5ED9" w:rsidRDefault="000F64E6">
            <w:pPr>
              <w:rPr>
                <w:color w:val="000000"/>
                <w:u w:val="single"/>
              </w:rPr>
            </w:pPr>
            <w:r w:rsidRPr="008D5ED9">
              <w:rPr>
                <w:color w:val="000000"/>
                <w:u w:val="single"/>
              </w:rPr>
              <w:t>Degree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1C29" w14:textId="77777777" w:rsidR="000F64E6" w:rsidRPr="008D5ED9" w:rsidRDefault="000F64E6">
            <w:pPr>
              <w:rPr>
                <w:color w:val="000000"/>
                <w:u w:val="single"/>
              </w:rPr>
            </w:pPr>
            <w:r w:rsidRPr="008D5ED9">
              <w:rPr>
                <w:color w:val="000000"/>
                <w:u w:val="single"/>
              </w:rPr>
              <w:t>Role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2663" w14:textId="77777777" w:rsidR="000F64E6" w:rsidRPr="008D5ED9" w:rsidRDefault="000F64E6" w:rsidP="00D8119C">
            <w:pPr>
              <w:rPr>
                <w:color w:val="000000"/>
                <w:u w:val="single"/>
              </w:rPr>
            </w:pPr>
            <w:r w:rsidRPr="008D5ED9">
              <w:rPr>
                <w:color w:val="000000"/>
                <w:u w:val="single"/>
              </w:rPr>
              <w:t xml:space="preserve">Active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8779" w14:textId="77777777" w:rsidR="000F64E6" w:rsidRPr="008D5ED9" w:rsidRDefault="000F64E6">
            <w:pPr>
              <w:rPr>
                <w:color w:val="000000"/>
                <w:u w:val="single"/>
              </w:rPr>
            </w:pPr>
            <w:r w:rsidRPr="008D5ED9">
              <w:rPr>
                <w:color w:val="000000"/>
                <w:u w:val="single"/>
              </w:rPr>
              <w:t>Completed</w:t>
            </w:r>
          </w:p>
        </w:tc>
      </w:tr>
      <w:tr w:rsidR="000F64E6" w:rsidRPr="008D5ED9" w14:paraId="6C3B25B1" w14:textId="77777777" w:rsidTr="0058792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C583" w14:textId="77777777" w:rsidR="000F64E6" w:rsidRPr="008D5ED9" w:rsidRDefault="000F64E6">
            <w:pPr>
              <w:rPr>
                <w:color w:val="000000"/>
              </w:rPr>
            </w:pPr>
            <w:r w:rsidRPr="008D5ED9">
              <w:rPr>
                <w:color w:val="000000"/>
              </w:rPr>
              <w:t>Ph.D.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0AEF" w14:textId="77777777" w:rsidR="000F64E6" w:rsidRPr="008D5ED9" w:rsidRDefault="000F64E6">
            <w:pPr>
              <w:rPr>
                <w:color w:val="000000"/>
              </w:rPr>
            </w:pPr>
            <w:r w:rsidRPr="008D5ED9">
              <w:rPr>
                <w:color w:val="000000"/>
              </w:rPr>
              <w:t>Chair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2C38" w14:textId="77777777" w:rsidR="000F64E6" w:rsidRPr="008D5ED9" w:rsidRDefault="0063241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3F6D" w14:textId="77777777" w:rsidR="000F64E6" w:rsidRPr="008D5ED9" w:rsidRDefault="0063241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F64E6" w:rsidRPr="008D5ED9" w14:paraId="1BABC1DA" w14:textId="77777777" w:rsidTr="0058792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E320" w14:textId="77777777" w:rsidR="000F64E6" w:rsidRPr="008D5ED9" w:rsidRDefault="000F64E6">
            <w:pPr>
              <w:rPr>
                <w:color w:val="000000"/>
              </w:rPr>
            </w:pPr>
            <w:r w:rsidRPr="008D5ED9">
              <w:rPr>
                <w:color w:val="000000"/>
              </w:rPr>
              <w:t>Ph.D.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04CA" w14:textId="77777777" w:rsidR="000F64E6" w:rsidRPr="008D5ED9" w:rsidRDefault="000F64E6">
            <w:pPr>
              <w:rPr>
                <w:color w:val="000000"/>
              </w:rPr>
            </w:pPr>
            <w:r w:rsidRPr="008D5ED9">
              <w:rPr>
                <w:color w:val="000000"/>
              </w:rPr>
              <w:t>Committee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7BC5" w14:textId="77777777" w:rsidR="000F64E6" w:rsidRPr="008D5ED9" w:rsidRDefault="00617BC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0BDB" w14:textId="77777777" w:rsidR="000F64E6" w:rsidRPr="008D5ED9" w:rsidRDefault="00617BC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F64E6" w:rsidRPr="008D5ED9" w14:paraId="48C76B26" w14:textId="77777777" w:rsidTr="0058792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9440" w14:textId="77777777" w:rsidR="000F64E6" w:rsidRPr="008D5ED9" w:rsidRDefault="000F64E6">
            <w:pPr>
              <w:rPr>
                <w:color w:val="000000"/>
              </w:rPr>
            </w:pPr>
            <w:r w:rsidRPr="008D5ED9">
              <w:rPr>
                <w:color w:val="000000"/>
              </w:rPr>
              <w:t>Master's Thesis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1CBD" w14:textId="77777777" w:rsidR="000F64E6" w:rsidRPr="008D5ED9" w:rsidRDefault="00E3026A">
            <w:pPr>
              <w:rPr>
                <w:color w:val="000000"/>
              </w:rPr>
            </w:pPr>
            <w:r>
              <w:rPr>
                <w:color w:val="000000"/>
              </w:rPr>
              <w:t>Advisor/</w:t>
            </w:r>
            <w:r w:rsidR="000F64E6" w:rsidRPr="008D5ED9">
              <w:rPr>
                <w:color w:val="000000"/>
              </w:rPr>
              <w:t>Chair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4F0F" w14:textId="77777777" w:rsidR="000F64E6" w:rsidRPr="008D5ED9" w:rsidRDefault="00C10A5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C877" w14:textId="77777777" w:rsidR="000F64E6" w:rsidRPr="008D5ED9" w:rsidRDefault="005B25C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87923" w:rsidRPr="008D5ED9" w14:paraId="33C3AAF7" w14:textId="77777777" w:rsidTr="00587923">
        <w:trPr>
          <w:trHeight w:val="315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7CA1" w14:textId="77777777" w:rsidR="00587923" w:rsidRPr="008D5ED9" w:rsidRDefault="00587923">
            <w:pPr>
              <w:rPr>
                <w:color w:val="000000"/>
              </w:rPr>
            </w:pPr>
            <w:r w:rsidRPr="008D5ED9">
              <w:rPr>
                <w:color w:val="000000"/>
              </w:rPr>
              <w:t>Master's Non-thesis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EE93" w14:textId="77777777" w:rsidR="00587923" w:rsidRPr="008D5ED9" w:rsidRDefault="00FF6A1D">
            <w:pPr>
              <w:rPr>
                <w:color w:val="000000"/>
              </w:rPr>
            </w:pPr>
            <w:r>
              <w:rPr>
                <w:color w:val="000000"/>
              </w:rPr>
              <w:t>Advisor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5F2E" w14:textId="3C9C3E14" w:rsidR="00587923" w:rsidRPr="008D5ED9" w:rsidRDefault="0046109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697C" w14:textId="6D75091D" w:rsidR="00587923" w:rsidRPr="008D5ED9" w:rsidRDefault="003F632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1095">
              <w:rPr>
                <w:color w:val="000000"/>
              </w:rPr>
              <w:t>7</w:t>
            </w:r>
          </w:p>
        </w:tc>
      </w:tr>
      <w:tr w:rsidR="00587923" w:rsidRPr="008D5ED9" w14:paraId="1A9F7B3C" w14:textId="77777777" w:rsidTr="00587923">
        <w:trPr>
          <w:trHeight w:val="315"/>
        </w:trPr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954D" w14:textId="77777777" w:rsidR="00587923" w:rsidRPr="008D5ED9" w:rsidRDefault="00587923">
            <w:pPr>
              <w:rPr>
                <w:color w:val="000000"/>
              </w:rPr>
            </w:pPr>
            <w:r w:rsidRPr="008D5ED9">
              <w:rPr>
                <w:color w:val="000000"/>
              </w:rPr>
              <w:t>Total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A76E" w14:textId="77777777" w:rsidR="00587923" w:rsidRPr="008D5ED9" w:rsidRDefault="00587923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F590" w14:textId="0E54988B" w:rsidR="00587923" w:rsidRPr="008D5ED9" w:rsidRDefault="00461095" w:rsidP="00D8275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5D8B" w14:textId="0BD43695" w:rsidR="00587923" w:rsidRPr="008D5ED9" w:rsidRDefault="00B8444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1095">
              <w:rPr>
                <w:color w:val="000000"/>
              </w:rPr>
              <w:t>7</w:t>
            </w:r>
          </w:p>
        </w:tc>
      </w:tr>
    </w:tbl>
    <w:p w14:paraId="73476930" w14:textId="77777777" w:rsidR="00091449" w:rsidRDefault="00091449" w:rsidP="00091449">
      <w:pPr>
        <w:autoSpaceDE w:val="0"/>
        <w:autoSpaceDN w:val="0"/>
        <w:adjustRightInd w:val="0"/>
        <w:rPr>
          <w:i/>
          <w:u w:val="single"/>
        </w:rPr>
      </w:pPr>
    </w:p>
    <w:p w14:paraId="159B3FB7" w14:textId="77777777" w:rsidR="00B668C5" w:rsidRDefault="00B668C5" w:rsidP="00A96ED8">
      <w:pPr>
        <w:autoSpaceDE w:val="0"/>
        <w:autoSpaceDN w:val="0"/>
        <w:adjustRightInd w:val="0"/>
        <w:rPr>
          <w:i/>
          <w:u w:val="single"/>
        </w:rPr>
      </w:pPr>
    </w:p>
    <w:p w14:paraId="7FE80AE5" w14:textId="77777777" w:rsidR="00A96ED8" w:rsidRPr="00574166" w:rsidRDefault="00A96ED8" w:rsidP="00A96ED8">
      <w:pPr>
        <w:autoSpaceDE w:val="0"/>
        <w:autoSpaceDN w:val="0"/>
        <w:adjustRightInd w:val="0"/>
        <w:rPr>
          <w:i/>
          <w:u w:val="single"/>
        </w:rPr>
      </w:pPr>
      <w:r w:rsidRPr="00574166">
        <w:rPr>
          <w:i/>
          <w:u w:val="single"/>
        </w:rPr>
        <w:t>Doctoral Students – Chair</w:t>
      </w:r>
    </w:p>
    <w:p w14:paraId="03F6F4F9" w14:textId="77777777" w:rsidR="00A96ED8" w:rsidRPr="00574166" w:rsidRDefault="00A96ED8" w:rsidP="00A96ED8">
      <w:pPr>
        <w:autoSpaceDE w:val="0"/>
        <w:autoSpaceDN w:val="0"/>
        <w:adjustRightInd w:val="0"/>
      </w:pPr>
    </w:p>
    <w:p w14:paraId="342098A6" w14:textId="77777777" w:rsidR="001830A7" w:rsidRDefault="00A96ED8" w:rsidP="005727CB">
      <w:pPr>
        <w:autoSpaceDE w:val="0"/>
        <w:autoSpaceDN w:val="0"/>
        <w:adjustRightInd w:val="0"/>
      </w:pPr>
      <w:r w:rsidRPr="00574166">
        <w:t>Jie Xu</w:t>
      </w:r>
      <w:r w:rsidR="00A92E30">
        <w:t xml:space="preserve">, Illinois RST, </w:t>
      </w:r>
      <w:r w:rsidR="00A92E30" w:rsidRPr="00A92E30">
        <w:rPr>
          <w:i/>
        </w:rPr>
        <w:t>Understanding television demand for National Football League: factors influencing sport demand across gender and age cohorts</w:t>
      </w:r>
      <w:r w:rsidR="00A92E30">
        <w:rPr>
          <w:i/>
        </w:rPr>
        <w:t>.</w:t>
      </w:r>
      <w:r w:rsidR="00A92E30" w:rsidRPr="00A92E30">
        <w:t xml:space="preserve"> </w:t>
      </w:r>
      <w:r w:rsidR="00A92E30">
        <w:t>(May 2017).</w:t>
      </w:r>
    </w:p>
    <w:p w14:paraId="618CE7E0" w14:textId="77777777" w:rsidR="00A92E30" w:rsidRDefault="00A92E30" w:rsidP="005727CB">
      <w:pPr>
        <w:autoSpaceDE w:val="0"/>
        <w:autoSpaceDN w:val="0"/>
        <w:adjustRightInd w:val="0"/>
      </w:pPr>
    </w:p>
    <w:p w14:paraId="75A878D4" w14:textId="77777777" w:rsidR="001830A7" w:rsidRDefault="001830A7" w:rsidP="005727CB">
      <w:pPr>
        <w:autoSpaceDE w:val="0"/>
        <w:autoSpaceDN w:val="0"/>
        <w:adjustRightInd w:val="0"/>
      </w:pPr>
      <w:r>
        <w:t>Kelsey LeFevour, Illinois RST, (May 2018, Disability Sport)</w:t>
      </w:r>
    </w:p>
    <w:p w14:paraId="5B3051E7" w14:textId="77777777" w:rsidR="004F3E81" w:rsidRPr="005727CB" w:rsidRDefault="004F3E81" w:rsidP="005727CB">
      <w:pPr>
        <w:autoSpaceDE w:val="0"/>
        <w:autoSpaceDN w:val="0"/>
        <w:adjustRightInd w:val="0"/>
      </w:pPr>
    </w:p>
    <w:p w14:paraId="67C2F28B" w14:textId="77777777" w:rsidR="00A96ED8" w:rsidRPr="00574166" w:rsidRDefault="00B668C5" w:rsidP="00A96ED8">
      <w:pPr>
        <w:autoSpaceDE w:val="0"/>
        <w:autoSpaceDN w:val="0"/>
        <w:adjustRightInd w:val="0"/>
        <w:spacing w:before="100" w:beforeAutospacing="1" w:after="100" w:afterAutospacing="1"/>
        <w:rPr>
          <w:i/>
          <w:u w:val="single"/>
        </w:rPr>
      </w:pPr>
      <w:r>
        <w:rPr>
          <w:i/>
          <w:u w:val="single"/>
        </w:rPr>
        <w:t>D</w:t>
      </w:r>
      <w:r w:rsidR="00A96ED8" w:rsidRPr="00574166">
        <w:rPr>
          <w:i/>
          <w:u w:val="single"/>
        </w:rPr>
        <w:t>octoral Students – Committee Member</w:t>
      </w:r>
    </w:p>
    <w:p w14:paraId="3CDFA05A" w14:textId="77777777" w:rsidR="00A96ED8" w:rsidRPr="00574166" w:rsidRDefault="00A96ED8" w:rsidP="00A96ED8">
      <w:pPr>
        <w:autoSpaceDE w:val="0"/>
        <w:autoSpaceDN w:val="0"/>
        <w:adjustRightInd w:val="0"/>
      </w:pPr>
      <w:r w:rsidRPr="00574166">
        <w:t>Namhyun Kim</w:t>
      </w:r>
      <w:r w:rsidR="00595CD9">
        <w:t xml:space="preserve">, Illinois RST, </w:t>
      </w:r>
      <w:r w:rsidR="00595CD9">
        <w:rPr>
          <w:i/>
        </w:rPr>
        <w:t>T</w:t>
      </w:r>
      <w:r w:rsidRPr="00C52F94">
        <w:rPr>
          <w:i/>
        </w:rPr>
        <w:t>ourism Destination Competitiveness, Globalization, and Strategic Development from a Development Economics Perspective</w:t>
      </w:r>
      <w:r w:rsidR="00595CD9">
        <w:rPr>
          <w:i/>
        </w:rPr>
        <w:t>.</w:t>
      </w:r>
      <w:r w:rsidRPr="00574166">
        <w:t xml:space="preserve"> </w:t>
      </w:r>
      <w:r w:rsidR="00595CD9">
        <w:t>(</w:t>
      </w:r>
      <w:r w:rsidR="00595CD9" w:rsidRPr="00574166">
        <w:t>May 2012</w:t>
      </w:r>
      <w:r w:rsidR="00595CD9">
        <w:t>)</w:t>
      </w:r>
    </w:p>
    <w:p w14:paraId="6A177F13" w14:textId="77777777" w:rsidR="00A96ED8" w:rsidRPr="00574166" w:rsidRDefault="00A96ED8" w:rsidP="00A96ED8">
      <w:pPr>
        <w:autoSpaceDE w:val="0"/>
        <w:autoSpaceDN w:val="0"/>
        <w:adjustRightInd w:val="0"/>
      </w:pPr>
    </w:p>
    <w:p w14:paraId="2272E8B3" w14:textId="77777777" w:rsidR="00A96ED8" w:rsidRPr="00595CD9" w:rsidRDefault="00A96ED8" w:rsidP="00A96ED8">
      <w:pPr>
        <w:autoSpaceDE w:val="0"/>
        <w:autoSpaceDN w:val="0"/>
        <w:adjustRightInd w:val="0"/>
      </w:pPr>
      <w:r w:rsidRPr="00574166">
        <w:t>Scott Martin</w:t>
      </w:r>
      <w:r w:rsidR="00595CD9">
        <w:t xml:space="preserve">, Illinois RST, </w:t>
      </w:r>
      <w:r w:rsidRPr="00C52F94">
        <w:rPr>
          <w:i/>
        </w:rPr>
        <w:t>Share, Like, Tweet and Cheer: An Examination of Social Media Usage and the NFL</w:t>
      </w:r>
      <w:r w:rsidR="00595CD9">
        <w:rPr>
          <w:i/>
        </w:rPr>
        <w:t xml:space="preserve">. </w:t>
      </w:r>
      <w:r w:rsidR="00595CD9">
        <w:t>(</w:t>
      </w:r>
      <w:r w:rsidR="00595CD9" w:rsidRPr="00574166">
        <w:t>August 2012</w:t>
      </w:r>
      <w:r w:rsidR="00595CD9">
        <w:t>)</w:t>
      </w:r>
    </w:p>
    <w:p w14:paraId="2D55EAFA" w14:textId="77777777" w:rsidR="00A96ED8" w:rsidRPr="00574166" w:rsidRDefault="00A96ED8" w:rsidP="00A96ED8">
      <w:pPr>
        <w:autoSpaceDE w:val="0"/>
        <w:autoSpaceDN w:val="0"/>
        <w:adjustRightInd w:val="0"/>
      </w:pPr>
    </w:p>
    <w:p w14:paraId="54244B64" w14:textId="77777777" w:rsidR="00A96ED8" w:rsidRDefault="00A96ED8" w:rsidP="00A96ED8">
      <w:pPr>
        <w:autoSpaceDE w:val="0"/>
        <w:autoSpaceDN w:val="0"/>
        <w:adjustRightInd w:val="0"/>
      </w:pPr>
      <w:r w:rsidRPr="00574166">
        <w:t>Emeka Anaza</w:t>
      </w:r>
      <w:r w:rsidR="00607409">
        <w:t xml:space="preserve">, Illinois RST, </w:t>
      </w:r>
      <w:r w:rsidR="00EE3A58" w:rsidRPr="00EE3A58">
        <w:rPr>
          <w:i/>
        </w:rPr>
        <w:t xml:space="preserve">An exploration of the possible adoption and enforcement of gender equity policies in Nigeria to help deal with matters of sex discrimination in athletics. </w:t>
      </w:r>
      <w:r w:rsidR="00607409">
        <w:t>(May 2014</w:t>
      </w:r>
      <w:r w:rsidR="00595CD9">
        <w:t>)</w:t>
      </w:r>
    </w:p>
    <w:p w14:paraId="0F6D1B9D" w14:textId="77777777" w:rsidR="00AF29CA" w:rsidRDefault="00AF29CA" w:rsidP="00A96ED8">
      <w:pPr>
        <w:autoSpaceDE w:val="0"/>
        <w:autoSpaceDN w:val="0"/>
        <w:adjustRightInd w:val="0"/>
      </w:pPr>
    </w:p>
    <w:p w14:paraId="67C9192B" w14:textId="77777777" w:rsidR="00AF29CA" w:rsidRDefault="00AF29CA" w:rsidP="00AF29CA">
      <w:pPr>
        <w:autoSpaceDE w:val="0"/>
        <w:autoSpaceDN w:val="0"/>
        <w:adjustRightInd w:val="0"/>
      </w:pPr>
      <w:r w:rsidRPr="00574166">
        <w:t>Jeff Guin</w:t>
      </w:r>
      <w:r>
        <w:t xml:space="preserve">, Illinois Higher Education, </w:t>
      </w:r>
      <w:r w:rsidR="009B6AA8">
        <w:rPr>
          <w:i/>
        </w:rPr>
        <w:t xml:space="preserve">Decision-Making in Higher Education and Intercollegiate Athletics: Case Study on the Big Ten Conference Realignment. </w:t>
      </w:r>
      <w:r>
        <w:t>(May 2015)</w:t>
      </w:r>
    </w:p>
    <w:p w14:paraId="28D77D3C" w14:textId="77777777" w:rsidR="006A04EE" w:rsidRDefault="006A04EE" w:rsidP="00AF29CA">
      <w:pPr>
        <w:autoSpaceDE w:val="0"/>
        <w:autoSpaceDN w:val="0"/>
        <w:adjustRightInd w:val="0"/>
      </w:pPr>
    </w:p>
    <w:p w14:paraId="6DEC2EE0" w14:textId="77777777" w:rsidR="00C8057F" w:rsidRDefault="006A04EE" w:rsidP="00FD12F4">
      <w:pPr>
        <w:autoSpaceDE w:val="0"/>
        <w:autoSpaceDN w:val="0"/>
        <w:adjustRightInd w:val="0"/>
      </w:pPr>
      <w:r>
        <w:t xml:space="preserve">Natalie Smith, Illinois RST, </w:t>
      </w:r>
      <w:r w:rsidR="00AB0D8E" w:rsidRPr="00AB0D8E">
        <w:rPr>
          <w:i/>
        </w:rPr>
        <w:t>Examining the Factors Influencing Organizational Creativity in Professional Sport Organizations.</w:t>
      </w:r>
      <w:r w:rsidR="00AB0D8E" w:rsidRPr="00AB0D8E">
        <w:t xml:space="preserve"> </w:t>
      </w:r>
      <w:r>
        <w:t>(</w:t>
      </w:r>
      <w:r w:rsidR="00C10A51">
        <w:t>August</w:t>
      </w:r>
      <w:r w:rsidR="00AB0D8E">
        <w:t xml:space="preserve"> 2016</w:t>
      </w:r>
      <w:r>
        <w:t>)</w:t>
      </w:r>
    </w:p>
    <w:p w14:paraId="18CF3D8A" w14:textId="77777777" w:rsidR="00FD12F4" w:rsidRPr="00FD12F4" w:rsidRDefault="00FD12F4" w:rsidP="00FD12F4">
      <w:pPr>
        <w:autoSpaceDE w:val="0"/>
        <w:autoSpaceDN w:val="0"/>
        <w:adjustRightInd w:val="0"/>
      </w:pPr>
    </w:p>
    <w:p w14:paraId="61789BD7" w14:textId="77777777" w:rsidR="00A96ED8" w:rsidRPr="00574166" w:rsidRDefault="00A96ED8" w:rsidP="00A96ED8">
      <w:pPr>
        <w:autoSpaceDE w:val="0"/>
        <w:autoSpaceDN w:val="0"/>
        <w:adjustRightInd w:val="0"/>
        <w:spacing w:before="100" w:beforeAutospacing="1" w:after="100" w:afterAutospacing="1"/>
        <w:rPr>
          <w:i/>
          <w:u w:val="single"/>
        </w:rPr>
      </w:pPr>
      <w:r w:rsidRPr="00574166">
        <w:rPr>
          <w:i/>
          <w:u w:val="single"/>
        </w:rPr>
        <w:t>Master’s Students (Thesis)—Advisor</w:t>
      </w:r>
      <w:r w:rsidR="00E3026A">
        <w:rPr>
          <w:i/>
          <w:u w:val="single"/>
        </w:rPr>
        <w:t>/Chair</w:t>
      </w:r>
    </w:p>
    <w:p w14:paraId="6AFF7699" w14:textId="77777777" w:rsidR="00A96ED8" w:rsidRPr="00574166" w:rsidRDefault="00A96ED8" w:rsidP="00A96ED8">
      <w:pPr>
        <w:autoSpaceDE w:val="0"/>
        <w:autoSpaceDN w:val="0"/>
        <w:adjustRightInd w:val="0"/>
      </w:pPr>
      <w:r w:rsidRPr="00574166">
        <w:t>Yoon Tae Sung</w:t>
      </w:r>
      <w:r w:rsidR="00595CD9">
        <w:t xml:space="preserve">, Illinois RST, </w:t>
      </w:r>
      <w:r w:rsidRPr="00C52F94">
        <w:rPr>
          <w:i/>
        </w:rPr>
        <w:t>The Efficient Market Hypothesis and Gambling on National Football League Games</w:t>
      </w:r>
      <w:r w:rsidR="00595CD9">
        <w:rPr>
          <w:i/>
        </w:rPr>
        <w:t xml:space="preserve">, </w:t>
      </w:r>
      <w:r w:rsidR="00595CD9">
        <w:t>(</w:t>
      </w:r>
      <w:r w:rsidRPr="00574166">
        <w:t>May 2011</w:t>
      </w:r>
      <w:r w:rsidR="00595CD9">
        <w:t>)</w:t>
      </w:r>
    </w:p>
    <w:p w14:paraId="6575B035" w14:textId="77777777" w:rsidR="00A96ED8" w:rsidRPr="00574166" w:rsidRDefault="00A96ED8" w:rsidP="00A96ED8">
      <w:pPr>
        <w:autoSpaceDE w:val="0"/>
        <w:autoSpaceDN w:val="0"/>
        <w:adjustRightInd w:val="0"/>
      </w:pPr>
      <w:r w:rsidRPr="00574166">
        <w:t>Placement: Doctoral Program in Sport Management at Florida State University</w:t>
      </w:r>
    </w:p>
    <w:p w14:paraId="6EF5DF5B" w14:textId="77777777" w:rsidR="00A96ED8" w:rsidRPr="00574166" w:rsidRDefault="00A96ED8" w:rsidP="00A96ED8">
      <w:pPr>
        <w:autoSpaceDE w:val="0"/>
        <w:autoSpaceDN w:val="0"/>
        <w:adjustRightInd w:val="0"/>
      </w:pPr>
    </w:p>
    <w:p w14:paraId="69869ACB" w14:textId="77777777" w:rsidR="00A96ED8" w:rsidRDefault="00A96ED8" w:rsidP="00A96ED8">
      <w:pPr>
        <w:autoSpaceDE w:val="0"/>
        <w:autoSpaceDN w:val="0"/>
        <w:adjustRightInd w:val="0"/>
      </w:pPr>
      <w:r w:rsidRPr="00574166">
        <w:t>Yilun Zhou</w:t>
      </w:r>
      <w:r w:rsidR="00595CD9">
        <w:t xml:space="preserve">, Illinois RST, </w:t>
      </w:r>
      <w:r w:rsidR="00BD6E9D">
        <w:rPr>
          <w:i/>
        </w:rPr>
        <w:t xml:space="preserve">Enhanced </w:t>
      </w:r>
      <w:r w:rsidR="0082540E">
        <w:rPr>
          <w:i/>
        </w:rPr>
        <w:t xml:space="preserve">Market Value of American Athletes with International Teammates </w:t>
      </w:r>
      <w:r w:rsidR="00595CD9">
        <w:t>(</w:t>
      </w:r>
      <w:r>
        <w:t>August</w:t>
      </w:r>
      <w:r w:rsidRPr="00574166">
        <w:t xml:space="preserve"> 2013</w:t>
      </w:r>
      <w:r w:rsidR="0082540E">
        <w:t>)</w:t>
      </w:r>
    </w:p>
    <w:p w14:paraId="6BED5DF2" w14:textId="77777777" w:rsidR="0082540E" w:rsidRPr="00574166" w:rsidRDefault="0082540E" w:rsidP="00A96ED8">
      <w:pPr>
        <w:autoSpaceDE w:val="0"/>
        <w:autoSpaceDN w:val="0"/>
        <w:adjustRightInd w:val="0"/>
      </w:pPr>
      <w:r>
        <w:t>Placement: Doctoral Program in Recreation, Sport &amp; Tourism at University of Illinois</w:t>
      </w:r>
    </w:p>
    <w:p w14:paraId="0C3A04F4" w14:textId="77777777" w:rsidR="00015BDD" w:rsidRDefault="00015BDD" w:rsidP="00015BDD">
      <w:pPr>
        <w:autoSpaceDE w:val="0"/>
        <w:autoSpaceDN w:val="0"/>
        <w:adjustRightInd w:val="0"/>
      </w:pPr>
    </w:p>
    <w:p w14:paraId="28DCB7D2" w14:textId="77777777" w:rsidR="00D82752" w:rsidRPr="00D82752" w:rsidRDefault="00015BDD" w:rsidP="00D82752">
      <w:pPr>
        <w:autoSpaceDE w:val="0"/>
        <w:autoSpaceDN w:val="0"/>
        <w:adjustRightInd w:val="0"/>
        <w:rPr>
          <w:i/>
        </w:rPr>
      </w:pPr>
      <w:r w:rsidRPr="00574166">
        <w:t>Kelsey LeFevour</w:t>
      </w:r>
      <w:r w:rsidR="00340DE2">
        <w:t xml:space="preserve">, Illinois RST, </w:t>
      </w:r>
      <w:r w:rsidR="00D82752" w:rsidRPr="00D82752">
        <w:rPr>
          <w:i/>
        </w:rPr>
        <w:t>Competing and Conflicting Narratives:</w:t>
      </w:r>
    </w:p>
    <w:p w14:paraId="3684A917" w14:textId="77777777" w:rsidR="00015BDD" w:rsidRDefault="00D82752" w:rsidP="00D82752">
      <w:pPr>
        <w:autoSpaceDE w:val="0"/>
        <w:autoSpaceDN w:val="0"/>
        <w:adjustRightInd w:val="0"/>
      </w:pPr>
      <w:r w:rsidRPr="00D82752">
        <w:rPr>
          <w:i/>
        </w:rPr>
        <w:t>A Framing Analysis of the Paralympic Games in The New York Times and USA Today between 1996 and 2013</w:t>
      </w:r>
      <w:r>
        <w:t xml:space="preserve"> (June 2014</w:t>
      </w:r>
      <w:r w:rsidR="00015BDD">
        <w:t>)</w:t>
      </w:r>
    </w:p>
    <w:p w14:paraId="1A579ADE" w14:textId="77777777" w:rsidR="00015BDD" w:rsidRDefault="00AF14D1" w:rsidP="00595CD9">
      <w:pPr>
        <w:autoSpaceDE w:val="0"/>
        <w:autoSpaceDN w:val="0"/>
        <w:adjustRightInd w:val="0"/>
      </w:pPr>
      <w:r>
        <w:t>Placement: Doctoral Program in Recreation, Sport &amp; Tourism at University of Illinois</w:t>
      </w:r>
    </w:p>
    <w:p w14:paraId="2DDD0360" w14:textId="77777777" w:rsidR="00AF14D1" w:rsidRDefault="00AF14D1" w:rsidP="00595CD9">
      <w:pPr>
        <w:autoSpaceDE w:val="0"/>
        <w:autoSpaceDN w:val="0"/>
        <w:adjustRightInd w:val="0"/>
      </w:pPr>
    </w:p>
    <w:p w14:paraId="12D753B8" w14:textId="77777777" w:rsidR="00A96ED8" w:rsidRDefault="00A96ED8" w:rsidP="00595CD9">
      <w:pPr>
        <w:autoSpaceDE w:val="0"/>
        <w:autoSpaceDN w:val="0"/>
        <w:adjustRightInd w:val="0"/>
      </w:pPr>
      <w:r w:rsidRPr="00574166">
        <w:t>Ho Jun Sung</w:t>
      </w:r>
      <w:r w:rsidR="00595CD9">
        <w:t>, Illinois RST,</w:t>
      </w:r>
      <w:r w:rsidRPr="00574166">
        <w:t xml:space="preserve"> </w:t>
      </w:r>
      <w:r w:rsidR="005B25C1">
        <w:rPr>
          <w:i/>
        </w:rPr>
        <w:t xml:space="preserve">Television Viewership and Rivalry in the National Football League </w:t>
      </w:r>
      <w:r w:rsidR="00340DE2">
        <w:t>(</w:t>
      </w:r>
      <w:r w:rsidR="005B25C1">
        <w:t>July</w:t>
      </w:r>
      <w:r w:rsidRPr="00574166">
        <w:t xml:space="preserve"> 2014</w:t>
      </w:r>
      <w:r w:rsidR="00595CD9">
        <w:t>)</w:t>
      </w:r>
    </w:p>
    <w:p w14:paraId="69B36526" w14:textId="77777777" w:rsidR="00AF14D1" w:rsidRPr="00574166" w:rsidRDefault="00AF14D1" w:rsidP="00AF14D1">
      <w:pPr>
        <w:autoSpaceDE w:val="0"/>
        <w:autoSpaceDN w:val="0"/>
        <w:adjustRightInd w:val="0"/>
      </w:pPr>
      <w:r w:rsidRPr="00574166">
        <w:t xml:space="preserve">Placement: Doctoral Program in Sport Management at </w:t>
      </w:r>
      <w:r>
        <w:t xml:space="preserve">University of </w:t>
      </w:r>
      <w:r w:rsidRPr="00574166">
        <w:t>Florida</w:t>
      </w:r>
    </w:p>
    <w:p w14:paraId="223C628F" w14:textId="77777777" w:rsidR="002B7D24" w:rsidRDefault="002B7D24" w:rsidP="00246139">
      <w:pPr>
        <w:autoSpaceDE w:val="0"/>
        <w:autoSpaceDN w:val="0"/>
        <w:adjustRightInd w:val="0"/>
      </w:pPr>
    </w:p>
    <w:p w14:paraId="019DD62E" w14:textId="77777777" w:rsidR="00A96ED8" w:rsidRPr="00574166" w:rsidRDefault="00A96ED8" w:rsidP="00A96ED8">
      <w:pPr>
        <w:autoSpaceDE w:val="0"/>
        <w:autoSpaceDN w:val="0"/>
        <w:adjustRightInd w:val="0"/>
        <w:spacing w:before="100" w:beforeAutospacing="1" w:after="100" w:afterAutospacing="1"/>
        <w:rPr>
          <w:i/>
          <w:u w:val="single"/>
        </w:rPr>
      </w:pPr>
      <w:r w:rsidRPr="00574166">
        <w:rPr>
          <w:i/>
          <w:u w:val="single"/>
        </w:rPr>
        <w:t>Master’s Students (</w:t>
      </w:r>
      <w:r w:rsidR="000318CD">
        <w:rPr>
          <w:i/>
          <w:u w:val="single"/>
        </w:rPr>
        <w:t>Non-Thesis</w:t>
      </w:r>
      <w:r w:rsidRPr="00574166">
        <w:rPr>
          <w:i/>
          <w:u w:val="single"/>
        </w:rPr>
        <w:t>)—Advisor</w:t>
      </w:r>
    </w:p>
    <w:p w14:paraId="1F2E481A" w14:textId="77777777" w:rsidR="002A3FD4" w:rsidRDefault="00D95581" w:rsidP="00A96ED8">
      <w:pPr>
        <w:autoSpaceDE w:val="0"/>
        <w:autoSpaceDN w:val="0"/>
        <w:adjustRightInd w:val="0"/>
      </w:pPr>
      <w:r>
        <w:t xml:space="preserve">My former Master’s students have gone on to positions as academic counselor, assistant coach, </w:t>
      </w:r>
      <w:r w:rsidR="002A3FD4">
        <w:t xml:space="preserve">global partnership development, </w:t>
      </w:r>
      <w:r>
        <w:t xml:space="preserve">head coach, media relations, national sales representative, </w:t>
      </w:r>
      <w:r w:rsidR="002A3FD4">
        <w:t xml:space="preserve">and </w:t>
      </w:r>
      <w:r>
        <w:t xml:space="preserve">youth teams </w:t>
      </w:r>
      <w:r w:rsidR="002A3FD4">
        <w:t>coordinator</w:t>
      </w:r>
      <w:r>
        <w:t xml:space="preserve"> at the Cleveland Cavaliers, Health Alliance, Hudl, Learfield Sports, Loyola University (Chicago), the NCAA, Northwestern University, Purdue University, STATS, University of Illinois, University of Memphis, </w:t>
      </w:r>
      <w:r w:rsidR="00CE2CB8">
        <w:t xml:space="preserve">University of Northern Colorado, </w:t>
      </w:r>
      <w:r>
        <w:t>Upper Iowa University, and United States Soccer Foundation.</w:t>
      </w:r>
    </w:p>
    <w:p w14:paraId="4D90D96C" w14:textId="77777777" w:rsidR="00D95581" w:rsidRDefault="00D95581" w:rsidP="00A96ED8">
      <w:pPr>
        <w:autoSpaceDE w:val="0"/>
        <w:autoSpaceDN w:val="0"/>
        <w:adjustRightInd w:val="0"/>
      </w:pPr>
      <w:r>
        <w:t xml:space="preserve"> </w:t>
      </w:r>
    </w:p>
    <w:p w14:paraId="48F1F09E" w14:textId="77777777" w:rsidR="00A96ED8" w:rsidRPr="00574166" w:rsidRDefault="00A96ED8" w:rsidP="00A96ED8">
      <w:pPr>
        <w:autoSpaceDE w:val="0"/>
        <w:autoSpaceDN w:val="0"/>
        <w:adjustRightInd w:val="0"/>
      </w:pPr>
      <w:r w:rsidRPr="00574166">
        <w:t>Emily Gundersen</w:t>
      </w:r>
      <w:r w:rsidR="00595CD9">
        <w:t>, Illinois RST, (</w:t>
      </w:r>
      <w:r w:rsidR="00595CD9" w:rsidRPr="00574166">
        <w:t>December 2010</w:t>
      </w:r>
      <w:r w:rsidR="00595CD9">
        <w:t xml:space="preserve">) </w:t>
      </w:r>
    </w:p>
    <w:p w14:paraId="04A8C09C" w14:textId="77777777" w:rsidR="00A96ED8" w:rsidRPr="00574166" w:rsidRDefault="00A96ED8" w:rsidP="00A96ED8">
      <w:pPr>
        <w:autoSpaceDE w:val="0"/>
        <w:autoSpaceDN w:val="0"/>
        <w:adjustRightInd w:val="0"/>
      </w:pPr>
      <w:r w:rsidRPr="00574166">
        <w:t>Scott Leserman</w:t>
      </w:r>
      <w:r w:rsidR="00D07CCD">
        <w:t>, Illinois RST, (</w:t>
      </w:r>
      <w:r w:rsidR="00D07CCD" w:rsidRPr="00574166">
        <w:t>December 2010</w:t>
      </w:r>
      <w:r w:rsidR="00C10A51">
        <w:t>)</w:t>
      </w:r>
    </w:p>
    <w:p w14:paraId="58F1C0AA" w14:textId="77777777" w:rsidR="00A96ED8" w:rsidRPr="00574166" w:rsidRDefault="00A96ED8" w:rsidP="00A96ED8">
      <w:pPr>
        <w:autoSpaceDE w:val="0"/>
        <w:autoSpaceDN w:val="0"/>
        <w:adjustRightInd w:val="0"/>
        <w:rPr>
          <w:highlight w:val="yellow"/>
        </w:rPr>
      </w:pPr>
      <w:r w:rsidRPr="00574166">
        <w:t>Matthew Wille</w:t>
      </w:r>
      <w:r w:rsidR="00C10A51">
        <w:t>, Illinois RST, (May 2012)</w:t>
      </w:r>
    </w:p>
    <w:p w14:paraId="4D79291A" w14:textId="77777777" w:rsidR="00C10A51" w:rsidRDefault="00A96ED8" w:rsidP="00A96ED8">
      <w:pPr>
        <w:autoSpaceDE w:val="0"/>
        <w:autoSpaceDN w:val="0"/>
        <w:adjustRightInd w:val="0"/>
      </w:pPr>
      <w:r w:rsidRPr="00574166">
        <w:t>Jackie Kropp</w:t>
      </w:r>
      <w:r w:rsidR="00D07CCD">
        <w:t>, Illinois RST, (December 2012</w:t>
      </w:r>
      <w:r w:rsidR="00C10A51">
        <w:t>)</w:t>
      </w:r>
    </w:p>
    <w:p w14:paraId="3C2AA123" w14:textId="77777777" w:rsidR="00A96ED8" w:rsidRPr="00574166" w:rsidRDefault="00A96ED8" w:rsidP="00A96ED8">
      <w:pPr>
        <w:autoSpaceDE w:val="0"/>
        <w:autoSpaceDN w:val="0"/>
        <w:adjustRightInd w:val="0"/>
      </w:pPr>
      <w:r w:rsidRPr="00574166">
        <w:t>Allison Buckley</w:t>
      </w:r>
      <w:r w:rsidR="00D07CCD">
        <w:t>, Illinois RST, (May 2013)</w:t>
      </w:r>
      <w:r w:rsidR="00C10A51">
        <w:t xml:space="preserve"> </w:t>
      </w:r>
    </w:p>
    <w:p w14:paraId="4A749B9F" w14:textId="77777777" w:rsidR="00A96ED8" w:rsidRPr="00574166" w:rsidRDefault="00A96ED8" w:rsidP="00A96ED8">
      <w:pPr>
        <w:autoSpaceDE w:val="0"/>
        <w:autoSpaceDN w:val="0"/>
        <w:adjustRightInd w:val="0"/>
      </w:pPr>
      <w:r w:rsidRPr="00574166">
        <w:t>Nicole Mechling</w:t>
      </w:r>
      <w:r w:rsidR="00D07CCD">
        <w:t>, Illinois RST, (May 2013</w:t>
      </w:r>
      <w:r w:rsidR="00DA1492">
        <w:t xml:space="preserve"> </w:t>
      </w:r>
    </w:p>
    <w:p w14:paraId="76830FC8" w14:textId="77777777" w:rsidR="00F128E2" w:rsidRDefault="00F128E2" w:rsidP="00F128E2">
      <w:pPr>
        <w:autoSpaceDE w:val="0"/>
        <w:autoSpaceDN w:val="0"/>
        <w:adjustRightInd w:val="0"/>
      </w:pPr>
      <w:r w:rsidRPr="00574166">
        <w:t>Jessica Abitz</w:t>
      </w:r>
      <w:r>
        <w:t>, Illinois RST, (May 2014</w:t>
      </w:r>
      <w:r w:rsidR="00C10A51">
        <w:t>)</w:t>
      </w:r>
      <w:r w:rsidR="0034517B">
        <w:t xml:space="preserve"> </w:t>
      </w:r>
    </w:p>
    <w:p w14:paraId="1D015083" w14:textId="77777777" w:rsidR="00A96ED8" w:rsidRPr="00574166" w:rsidRDefault="00A96ED8" w:rsidP="00A96ED8">
      <w:pPr>
        <w:autoSpaceDE w:val="0"/>
        <w:autoSpaceDN w:val="0"/>
        <w:adjustRightInd w:val="0"/>
      </w:pPr>
      <w:r w:rsidRPr="00574166">
        <w:t>Molly Downtain</w:t>
      </w:r>
      <w:r w:rsidR="00D07CCD">
        <w:t>, Illinois RST, (May 2014)</w:t>
      </w:r>
      <w:r w:rsidR="00C10A51">
        <w:t xml:space="preserve"> </w:t>
      </w:r>
    </w:p>
    <w:p w14:paraId="567A77F2" w14:textId="77777777" w:rsidR="00F7124B" w:rsidRPr="00574166" w:rsidRDefault="00F7124B" w:rsidP="00F7124B">
      <w:pPr>
        <w:autoSpaceDE w:val="0"/>
        <w:autoSpaceDN w:val="0"/>
        <w:adjustRightInd w:val="0"/>
      </w:pPr>
      <w:r w:rsidRPr="00574166">
        <w:t>Justin Spring</w:t>
      </w:r>
      <w:r>
        <w:t>, Illinois RST, (May 2014</w:t>
      </w:r>
      <w:r w:rsidR="00C10A51">
        <w:t>)</w:t>
      </w:r>
    </w:p>
    <w:p w14:paraId="33586E42" w14:textId="77777777" w:rsidR="00D95581" w:rsidRDefault="00340DE2" w:rsidP="00A96ED8">
      <w:pPr>
        <w:autoSpaceDE w:val="0"/>
        <w:autoSpaceDN w:val="0"/>
        <w:adjustRightInd w:val="0"/>
      </w:pPr>
      <w:r>
        <w:t>Tayler Onion, Illinois RST, (December 2014)</w:t>
      </w:r>
      <w:r w:rsidR="00D95581">
        <w:t xml:space="preserve"> </w:t>
      </w:r>
    </w:p>
    <w:p w14:paraId="628AB0AB" w14:textId="77777777" w:rsidR="00B26049" w:rsidRDefault="003208AD" w:rsidP="00A96ED8">
      <w:pPr>
        <w:autoSpaceDE w:val="0"/>
        <w:autoSpaceDN w:val="0"/>
        <w:adjustRightInd w:val="0"/>
      </w:pPr>
      <w:r>
        <w:t>Daniel Bolsen, Illinois RST, (May 2015)</w:t>
      </w:r>
    </w:p>
    <w:p w14:paraId="7DA87007" w14:textId="77777777" w:rsidR="00D95581" w:rsidRDefault="00B26049" w:rsidP="00A96ED8">
      <w:pPr>
        <w:autoSpaceDE w:val="0"/>
        <w:autoSpaceDN w:val="0"/>
        <w:adjustRightInd w:val="0"/>
      </w:pPr>
      <w:r>
        <w:t>Tian Xia, Illinois RST, (May 2015)</w:t>
      </w:r>
    </w:p>
    <w:p w14:paraId="41DEA990" w14:textId="77777777" w:rsidR="00EC5D8F" w:rsidRDefault="00EC5D8F" w:rsidP="00A96ED8">
      <w:pPr>
        <w:autoSpaceDE w:val="0"/>
        <w:autoSpaceDN w:val="0"/>
        <w:adjustRightInd w:val="0"/>
      </w:pPr>
      <w:r>
        <w:t>Kale Brinkoetter, RST, (May 2016</w:t>
      </w:r>
      <w:r w:rsidR="00C10A51">
        <w:t>)</w:t>
      </w:r>
    </w:p>
    <w:p w14:paraId="161BDE3E" w14:textId="77777777" w:rsidR="00BA3C61" w:rsidRDefault="00196400" w:rsidP="00BA3C61">
      <w:pPr>
        <w:autoSpaceDE w:val="0"/>
        <w:autoSpaceDN w:val="0"/>
        <w:adjustRightInd w:val="0"/>
      </w:pPr>
      <w:r>
        <w:t>Julia Krueger, RST (May 2016</w:t>
      </w:r>
      <w:r w:rsidR="00D95581">
        <w:t xml:space="preserve">) </w:t>
      </w:r>
    </w:p>
    <w:p w14:paraId="4629BDB3" w14:textId="77777777" w:rsidR="00335A89" w:rsidRDefault="0007135B" w:rsidP="00A96ED8">
      <w:pPr>
        <w:autoSpaceDE w:val="0"/>
        <w:autoSpaceDN w:val="0"/>
        <w:adjustRightInd w:val="0"/>
      </w:pPr>
      <w:r>
        <w:t>Elizabeth Thomas, RST, (May 2016)</w:t>
      </w:r>
    </w:p>
    <w:p w14:paraId="4A5F5950" w14:textId="77777777" w:rsidR="00701DE3" w:rsidRDefault="00701DE3" w:rsidP="00701DE3">
      <w:pPr>
        <w:autoSpaceDE w:val="0"/>
        <w:autoSpaceDN w:val="0"/>
        <w:adjustRightInd w:val="0"/>
      </w:pPr>
      <w:r>
        <w:t>Eric Nurczyk, RST (December 2016)</w:t>
      </w:r>
    </w:p>
    <w:p w14:paraId="46F2315F" w14:textId="77777777" w:rsidR="00AB0D8E" w:rsidRDefault="00AB0D8E" w:rsidP="00A96ED8">
      <w:pPr>
        <w:autoSpaceDE w:val="0"/>
        <w:autoSpaceDN w:val="0"/>
        <w:adjustRightInd w:val="0"/>
      </w:pPr>
      <w:r>
        <w:t>Sean Gordon, RST, (May 2017)</w:t>
      </w:r>
    </w:p>
    <w:p w14:paraId="545CE526" w14:textId="77777777" w:rsidR="00C10A51" w:rsidRDefault="00C10A51" w:rsidP="00A96ED8">
      <w:pPr>
        <w:autoSpaceDE w:val="0"/>
        <w:autoSpaceDN w:val="0"/>
        <w:adjustRightInd w:val="0"/>
      </w:pPr>
      <w:r>
        <w:t>Patrick Hill, RST (May 2018)</w:t>
      </w:r>
    </w:p>
    <w:p w14:paraId="0ACFC244" w14:textId="77777777" w:rsidR="00C10A51" w:rsidRDefault="00C10A51" w:rsidP="00A96ED8">
      <w:pPr>
        <w:autoSpaceDE w:val="0"/>
        <w:autoSpaceDN w:val="0"/>
        <w:adjustRightInd w:val="0"/>
      </w:pPr>
      <w:r>
        <w:t>David Williams, RST (May 2018)</w:t>
      </w:r>
    </w:p>
    <w:p w14:paraId="5F5C6DEA" w14:textId="77777777" w:rsidR="00C10A51" w:rsidRDefault="00C10A51" w:rsidP="00A96ED8">
      <w:pPr>
        <w:autoSpaceDE w:val="0"/>
        <w:autoSpaceDN w:val="0"/>
        <w:adjustRightInd w:val="0"/>
      </w:pPr>
    </w:p>
    <w:p w14:paraId="77F18139" w14:textId="77777777" w:rsidR="00D95581" w:rsidRDefault="00D95581" w:rsidP="00A96ED8">
      <w:pPr>
        <w:autoSpaceDE w:val="0"/>
        <w:autoSpaceDN w:val="0"/>
        <w:adjustRightInd w:val="0"/>
      </w:pPr>
    </w:p>
    <w:p w14:paraId="06F75209" w14:textId="77777777" w:rsidR="002916E4" w:rsidRPr="008D5ED9" w:rsidRDefault="002916E4" w:rsidP="002916E4">
      <w:pPr>
        <w:shd w:val="clear" w:color="auto" w:fill="DBE5F1" w:themeFill="accent1" w:themeFillTint="33"/>
      </w:pPr>
      <w:r w:rsidRPr="008D5ED9">
        <w:t xml:space="preserve">AWARDS </w:t>
      </w:r>
    </w:p>
    <w:p w14:paraId="5912CD27" w14:textId="77777777" w:rsidR="002916E4" w:rsidRPr="008D5ED9" w:rsidRDefault="002916E4" w:rsidP="002916E4">
      <w:pPr>
        <w:rPr>
          <w:u w:val="single"/>
        </w:rPr>
      </w:pPr>
    </w:p>
    <w:p w14:paraId="41553F9D" w14:textId="77777777" w:rsidR="00AE3B1B" w:rsidRPr="00AE3B1B" w:rsidRDefault="00AE3B1B" w:rsidP="007641E0">
      <w:pPr>
        <w:tabs>
          <w:tab w:val="left" w:pos="720"/>
        </w:tabs>
        <w:ind w:left="720" w:hanging="720"/>
      </w:pPr>
      <w:r>
        <w:rPr>
          <w:b/>
        </w:rPr>
        <w:t xml:space="preserve">North American Society for Sport Management </w:t>
      </w:r>
      <w:r>
        <w:t>Research Fellow (</w:t>
      </w:r>
      <w:r w:rsidR="009D4244">
        <w:t>2015)</w:t>
      </w:r>
    </w:p>
    <w:p w14:paraId="7E7639D5" w14:textId="77777777" w:rsidR="00AE3B1B" w:rsidRDefault="00AE3B1B" w:rsidP="007641E0">
      <w:pPr>
        <w:tabs>
          <w:tab w:val="left" w:pos="720"/>
        </w:tabs>
        <w:ind w:left="720" w:hanging="720"/>
        <w:rPr>
          <w:b/>
        </w:rPr>
      </w:pPr>
    </w:p>
    <w:p w14:paraId="18958B61" w14:textId="77777777" w:rsidR="002916E4" w:rsidRPr="008D5ED9" w:rsidRDefault="002916E4" w:rsidP="007641E0">
      <w:pPr>
        <w:tabs>
          <w:tab w:val="left" w:pos="720"/>
        </w:tabs>
        <w:ind w:left="720" w:hanging="720"/>
      </w:pPr>
      <w:r w:rsidRPr="008D5ED9">
        <w:rPr>
          <w:b/>
        </w:rPr>
        <w:t xml:space="preserve">University of Illinois </w:t>
      </w:r>
      <w:r w:rsidRPr="008D5ED9">
        <w:t>List of Teachers Ranked as Excellent by Their Students</w:t>
      </w:r>
    </w:p>
    <w:p w14:paraId="3C10CA67" w14:textId="77777777" w:rsidR="00DB16D9" w:rsidRDefault="00DB16D9" w:rsidP="007641E0">
      <w:pPr>
        <w:ind w:firstLine="720"/>
      </w:pPr>
      <w:r>
        <w:t>RST 130 (Fall 2015)</w:t>
      </w:r>
    </w:p>
    <w:p w14:paraId="6B3193CD" w14:textId="77777777" w:rsidR="008849BA" w:rsidRDefault="008849BA" w:rsidP="007641E0">
      <w:pPr>
        <w:ind w:firstLine="720"/>
      </w:pPr>
      <w:r>
        <w:t>RST 199SE (</w:t>
      </w:r>
      <w:r w:rsidR="009E6BE2">
        <w:t>Spring 2010,</w:t>
      </w:r>
      <w:r w:rsidR="00021A7F">
        <w:t xml:space="preserve"> </w:t>
      </w:r>
      <w:r>
        <w:t>Spring 2011)</w:t>
      </w:r>
    </w:p>
    <w:p w14:paraId="68001D20" w14:textId="2EB74C5F" w:rsidR="00804C5E" w:rsidRDefault="00804C5E" w:rsidP="007641E0">
      <w:pPr>
        <w:ind w:firstLine="720"/>
      </w:pPr>
      <w:r>
        <w:t xml:space="preserve">RST </w:t>
      </w:r>
      <w:r w:rsidR="00695DBB">
        <w:t>516</w:t>
      </w:r>
      <w:r>
        <w:t xml:space="preserve"> (Spring 2011, Spring 2012</w:t>
      </w:r>
      <w:r w:rsidR="007454F9">
        <w:t>, Spring 2014</w:t>
      </w:r>
      <w:r w:rsidR="00EB3C00">
        <w:t>*</w:t>
      </w:r>
      <w:r w:rsidR="005C3F1F">
        <w:t>, Spring 2017</w:t>
      </w:r>
      <w:r>
        <w:t>)</w:t>
      </w:r>
    </w:p>
    <w:p w14:paraId="676A45FD" w14:textId="77777777" w:rsidR="00333F92" w:rsidRDefault="00333F92" w:rsidP="007641E0">
      <w:pPr>
        <w:ind w:firstLine="720"/>
      </w:pPr>
      <w:r>
        <w:t>RST 520 (Fall 2011)</w:t>
      </w:r>
    </w:p>
    <w:p w14:paraId="730BF44B" w14:textId="77777777" w:rsidR="002916E4" w:rsidRPr="008D5ED9" w:rsidRDefault="002916E4" w:rsidP="007641E0">
      <w:pPr>
        <w:ind w:firstLine="720"/>
      </w:pPr>
      <w:r w:rsidRPr="008D5ED9">
        <w:t>RST 594SE (Fall 2010)</w:t>
      </w:r>
    </w:p>
    <w:p w14:paraId="2CA7C4FA" w14:textId="77777777" w:rsidR="002916E4" w:rsidRPr="008D5ED9" w:rsidRDefault="002916E4" w:rsidP="002916E4">
      <w:pPr>
        <w:ind w:left="1440"/>
        <w:rPr>
          <w:u w:val="single"/>
        </w:rPr>
      </w:pPr>
    </w:p>
    <w:p w14:paraId="3B3C7BAB" w14:textId="77777777" w:rsidR="002916E4" w:rsidRPr="008D5ED9" w:rsidRDefault="00EF4570" w:rsidP="002916E4">
      <w:r>
        <w:rPr>
          <w:b/>
        </w:rPr>
        <w:t xml:space="preserve">University of </w:t>
      </w:r>
      <w:r w:rsidR="002916E4" w:rsidRPr="008D5ED9">
        <w:rPr>
          <w:b/>
        </w:rPr>
        <w:t>Michigan</w:t>
      </w:r>
      <w:r w:rsidR="002916E4" w:rsidRPr="008D5ED9">
        <w:t xml:space="preserve"> Rackham Regents Fellow</w:t>
      </w:r>
      <w:r w:rsidR="007641E0">
        <w:t xml:space="preserve"> (2005-2008)</w:t>
      </w:r>
    </w:p>
    <w:p w14:paraId="1A612897" w14:textId="77777777" w:rsidR="00BF0C0D" w:rsidRDefault="00BF0C0D" w:rsidP="002916E4"/>
    <w:p w14:paraId="1C5ED7B0" w14:textId="77777777" w:rsidR="0028647A" w:rsidRDefault="00EB3C00" w:rsidP="002916E4">
      <w:r>
        <w:t>* Outstanding Rating</w:t>
      </w:r>
    </w:p>
    <w:p w14:paraId="7D854291" w14:textId="77777777" w:rsidR="00701DE3" w:rsidRDefault="00701DE3" w:rsidP="002916E4"/>
    <w:p w14:paraId="7C57A763" w14:textId="77777777" w:rsidR="00701DE3" w:rsidRDefault="00701DE3" w:rsidP="002916E4"/>
    <w:p w14:paraId="49BD84C3" w14:textId="77777777" w:rsidR="000E0FE6" w:rsidRPr="008D5ED9" w:rsidRDefault="005A5372" w:rsidP="002916E4">
      <w:pPr>
        <w:shd w:val="clear" w:color="auto" w:fill="DBE5F1" w:themeFill="accent1" w:themeFillTint="33"/>
      </w:pPr>
      <w:r>
        <w:t xml:space="preserve">UNIVERSITY </w:t>
      </w:r>
      <w:r w:rsidR="000E0FE6" w:rsidRPr="008D5ED9">
        <w:t>SERVICE</w:t>
      </w:r>
    </w:p>
    <w:p w14:paraId="069B1A2A" w14:textId="77777777" w:rsidR="001D0611" w:rsidRPr="008D5ED9" w:rsidRDefault="001D0611" w:rsidP="00E669E5">
      <w:pPr>
        <w:ind w:left="1980" w:hanging="1980"/>
      </w:pPr>
    </w:p>
    <w:p w14:paraId="501DC903" w14:textId="090DE97F" w:rsidR="00DB53F1" w:rsidRDefault="00DB53F1" w:rsidP="00E669E5">
      <w:pPr>
        <w:ind w:left="1980" w:hanging="1980"/>
        <w:rPr>
          <w:b/>
        </w:rPr>
      </w:pPr>
      <w:r>
        <w:rPr>
          <w:b/>
        </w:rPr>
        <w:t>Wayne State University</w:t>
      </w:r>
    </w:p>
    <w:p w14:paraId="75C36003" w14:textId="07A09495" w:rsidR="00DB53F1" w:rsidRDefault="00DB53F1" w:rsidP="00E669E5">
      <w:pPr>
        <w:ind w:left="1980" w:hanging="1980"/>
        <w:rPr>
          <w:b/>
        </w:rPr>
      </w:pPr>
    </w:p>
    <w:p w14:paraId="3670BE45" w14:textId="48407F5A" w:rsidR="00DB53F1" w:rsidRDefault="00DB53F1" w:rsidP="00E669E5">
      <w:pPr>
        <w:ind w:left="1980" w:hanging="1980"/>
        <w:rPr>
          <w:i/>
          <w:u w:val="single"/>
        </w:rPr>
      </w:pPr>
      <w:r>
        <w:rPr>
          <w:i/>
          <w:u w:val="single"/>
        </w:rPr>
        <w:t>Mike Ilitch School of Business</w:t>
      </w:r>
    </w:p>
    <w:p w14:paraId="6D6277CF" w14:textId="3160411C" w:rsidR="00DB53F1" w:rsidRDefault="00DB53F1" w:rsidP="00E669E5">
      <w:pPr>
        <w:ind w:left="1980" w:hanging="1980"/>
        <w:rPr>
          <w:i/>
          <w:u w:val="single"/>
        </w:rPr>
      </w:pPr>
    </w:p>
    <w:p w14:paraId="54AEA5CA" w14:textId="76AC40E9" w:rsidR="00DB53F1" w:rsidRDefault="00DB53F1" w:rsidP="00E669E5">
      <w:pPr>
        <w:ind w:left="1980" w:hanging="1980"/>
      </w:pPr>
      <w:r>
        <w:t>Director, MBA Program in Sport &amp; Entertainment Management (2017-2018)</w:t>
      </w:r>
    </w:p>
    <w:p w14:paraId="49432BF8" w14:textId="77777777" w:rsidR="00DB53F1" w:rsidRDefault="00DB53F1" w:rsidP="00E669E5">
      <w:pPr>
        <w:ind w:left="1980" w:hanging="1980"/>
        <w:rPr>
          <w:b/>
        </w:rPr>
      </w:pPr>
    </w:p>
    <w:p w14:paraId="76D60C8E" w14:textId="77777777" w:rsidR="00DB53F1" w:rsidRDefault="00DB53F1" w:rsidP="00E669E5">
      <w:pPr>
        <w:ind w:left="1980" w:hanging="1980"/>
        <w:rPr>
          <w:b/>
        </w:rPr>
      </w:pPr>
    </w:p>
    <w:p w14:paraId="07477143" w14:textId="65974244" w:rsidR="007641E0" w:rsidRDefault="006D7A99" w:rsidP="00E669E5">
      <w:pPr>
        <w:ind w:left="1980" w:hanging="1980"/>
        <w:rPr>
          <w:b/>
        </w:rPr>
      </w:pPr>
      <w:r w:rsidRPr="008D5ED9">
        <w:rPr>
          <w:b/>
        </w:rPr>
        <w:t>University of Illinois</w:t>
      </w:r>
      <w:r w:rsidR="00E669E5" w:rsidRPr="008D5ED9">
        <w:rPr>
          <w:b/>
        </w:rPr>
        <w:t xml:space="preserve"> </w:t>
      </w:r>
    </w:p>
    <w:p w14:paraId="5AD0CD10" w14:textId="77777777" w:rsidR="007641E0" w:rsidRDefault="007641E0" w:rsidP="007641E0">
      <w:pPr>
        <w:ind w:left="1440" w:hanging="720"/>
        <w:rPr>
          <w:i/>
        </w:rPr>
      </w:pPr>
    </w:p>
    <w:p w14:paraId="1757C1B8" w14:textId="77777777" w:rsidR="007641E0" w:rsidRPr="000E31BF" w:rsidRDefault="007641E0" w:rsidP="007641E0">
      <w:pPr>
        <w:rPr>
          <w:i/>
          <w:u w:val="single"/>
        </w:rPr>
      </w:pPr>
      <w:r w:rsidRPr="000E31BF">
        <w:rPr>
          <w:i/>
          <w:u w:val="single"/>
        </w:rPr>
        <w:t>Department of Recreation Sport &amp; Tourism</w:t>
      </w:r>
    </w:p>
    <w:p w14:paraId="1CAF80B2" w14:textId="77777777" w:rsidR="007641E0" w:rsidRDefault="007641E0" w:rsidP="007641E0">
      <w:pPr>
        <w:ind w:left="1440" w:hanging="720"/>
      </w:pPr>
    </w:p>
    <w:p w14:paraId="13E8DFC5" w14:textId="1935D779" w:rsidR="00B96F39" w:rsidRDefault="00B96F39" w:rsidP="007641E0">
      <w:r>
        <w:t>Director of Undergraduate Studies (2013</w:t>
      </w:r>
      <w:r w:rsidR="002A3451">
        <w:t>-2016</w:t>
      </w:r>
      <w:r w:rsidR="00F045BA">
        <w:t>; 2016-</w:t>
      </w:r>
      <w:r w:rsidR="00DB53F1">
        <w:t>20</w:t>
      </w:r>
      <w:r w:rsidR="00F045BA">
        <w:t>17</w:t>
      </w:r>
      <w:r>
        <w:t>)</w:t>
      </w:r>
    </w:p>
    <w:p w14:paraId="67DD3765" w14:textId="77777777" w:rsidR="007A25FF" w:rsidRDefault="007A25FF" w:rsidP="007A25FF"/>
    <w:p w14:paraId="2CA30BB0" w14:textId="77777777" w:rsidR="00F045BA" w:rsidRDefault="00F045BA" w:rsidP="007A25FF">
      <w:r>
        <w:t>Committee to Review the Department Head (2017)</w:t>
      </w:r>
    </w:p>
    <w:p w14:paraId="06042B4B" w14:textId="77777777" w:rsidR="00F045BA" w:rsidRDefault="00F045BA" w:rsidP="007A25FF"/>
    <w:p w14:paraId="68FD933E" w14:textId="77777777" w:rsidR="00AB0D8E" w:rsidRDefault="00F045BA" w:rsidP="007A25FF">
      <w:r>
        <w:t>Diversity Advocate (2015-2017</w:t>
      </w:r>
      <w:r w:rsidR="00AB0D8E">
        <w:t>)</w:t>
      </w:r>
    </w:p>
    <w:p w14:paraId="630697CC" w14:textId="77777777" w:rsidR="00AB0D8E" w:rsidRDefault="00AB0D8E" w:rsidP="007A25FF"/>
    <w:p w14:paraId="0EFA6AFE" w14:textId="77777777" w:rsidR="007A25FF" w:rsidRPr="008D5ED9" w:rsidRDefault="007A25FF" w:rsidP="007A25FF">
      <w:r>
        <w:t>Co-Director, Tourism and Sport Managemen</w:t>
      </w:r>
      <w:r w:rsidR="002B5704">
        <w:t>t R</w:t>
      </w:r>
      <w:r w:rsidR="00BC4F28">
        <w:t>esearch Laboratory (2011-2013</w:t>
      </w:r>
      <w:r>
        <w:t>)</w:t>
      </w:r>
    </w:p>
    <w:p w14:paraId="37E74BBF" w14:textId="77777777" w:rsidR="00B96F39" w:rsidRDefault="00B96F39" w:rsidP="007641E0"/>
    <w:p w14:paraId="3F519E13" w14:textId="77777777" w:rsidR="00E669E5" w:rsidRDefault="00E669E5" w:rsidP="007641E0">
      <w:r w:rsidRPr="008D5ED9">
        <w:t xml:space="preserve">Graduate </w:t>
      </w:r>
      <w:r w:rsidR="00660EBC" w:rsidRPr="008D5ED9">
        <w:t xml:space="preserve">Studies </w:t>
      </w:r>
      <w:r w:rsidRPr="008D5ED9">
        <w:t>Committee</w:t>
      </w:r>
      <w:r w:rsidR="007641E0">
        <w:t xml:space="preserve"> (</w:t>
      </w:r>
      <w:r w:rsidR="007641E0" w:rsidRPr="008D5ED9">
        <w:t>2</w:t>
      </w:r>
      <w:r w:rsidR="00B96F39">
        <w:t>008-2013</w:t>
      </w:r>
      <w:r w:rsidR="007641E0">
        <w:t>)</w:t>
      </w:r>
    </w:p>
    <w:p w14:paraId="392A27E1" w14:textId="77777777" w:rsidR="007641E0" w:rsidRDefault="007641E0" w:rsidP="007641E0">
      <w:pPr>
        <w:ind w:left="1980" w:hanging="1980"/>
      </w:pPr>
    </w:p>
    <w:p w14:paraId="2148A893" w14:textId="7504FA72" w:rsidR="007641E0" w:rsidRPr="008D5ED9" w:rsidRDefault="007641E0" w:rsidP="007641E0">
      <w:pPr>
        <w:ind w:left="1980" w:hanging="1980"/>
      </w:pPr>
      <w:r>
        <w:t>Faculty Search Committee (2010-2011, 2012-2013</w:t>
      </w:r>
      <w:r w:rsidR="00701DE3">
        <w:t>, 2016-</w:t>
      </w:r>
      <w:r w:rsidR="00DB53F1">
        <w:t>20</w:t>
      </w:r>
      <w:r w:rsidR="00701DE3">
        <w:t>17</w:t>
      </w:r>
      <w:r>
        <w:t>)</w:t>
      </w:r>
    </w:p>
    <w:p w14:paraId="7B77CDF7" w14:textId="77777777" w:rsidR="007641E0" w:rsidRDefault="007641E0" w:rsidP="007641E0"/>
    <w:p w14:paraId="3E257045" w14:textId="77777777" w:rsidR="007641E0" w:rsidRPr="00373313" w:rsidRDefault="007641E0" w:rsidP="007641E0">
      <w:pPr>
        <w:ind w:left="1980" w:hanging="1980"/>
        <w:rPr>
          <w:b/>
        </w:rPr>
      </w:pPr>
      <w:r>
        <w:t>Grievance Committee (2009-2010, 2012-2013)</w:t>
      </w:r>
    </w:p>
    <w:p w14:paraId="3D50E481" w14:textId="77777777" w:rsidR="007641E0" w:rsidRDefault="007641E0" w:rsidP="007641E0"/>
    <w:p w14:paraId="635AEFBE" w14:textId="77777777" w:rsidR="007641E0" w:rsidRDefault="007641E0" w:rsidP="007641E0">
      <w:pPr>
        <w:tabs>
          <w:tab w:val="left" w:pos="90"/>
        </w:tabs>
      </w:pPr>
      <w:r w:rsidRPr="008D5ED9">
        <w:t>Faculty Advisory Committee</w:t>
      </w:r>
      <w:r>
        <w:t xml:space="preserve"> (2009-2011)</w:t>
      </w:r>
    </w:p>
    <w:p w14:paraId="32AC45C8" w14:textId="77777777" w:rsidR="00E3026A" w:rsidRDefault="00E3026A" w:rsidP="007641E0">
      <w:pPr>
        <w:tabs>
          <w:tab w:val="left" w:pos="90"/>
        </w:tabs>
        <w:rPr>
          <w:i/>
          <w:u w:val="single"/>
        </w:rPr>
      </w:pPr>
    </w:p>
    <w:p w14:paraId="15FDE9DE" w14:textId="77777777" w:rsidR="00C36585" w:rsidRDefault="00C36585" w:rsidP="007641E0">
      <w:pPr>
        <w:tabs>
          <w:tab w:val="left" w:pos="90"/>
        </w:tabs>
        <w:rPr>
          <w:i/>
          <w:u w:val="single"/>
        </w:rPr>
      </w:pPr>
    </w:p>
    <w:p w14:paraId="4901A5D1" w14:textId="77777777" w:rsidR="007641E0" w:rsidRPr="000E31BF" w:rsidRDefault="007641E0" w:rsidP="007641E0">
      <w:pPr>
        <w:tabs>
          <w:tab w:val="left" w:pos="90"/>
        </w:tabs>
        <w:rPr>
          <w:i/>
          <w:u w:val="single"/>
        </w:rPr>
      </w:pPr>
      <w:r w:rsidRPr="000E31BF">
        <w:rPr>
          <w:i/>
          <w:u w:val="single"/>
        </w:rPr>
        <w:t>College of Applied Health Sciences</w:t>
      </w:r>
    </w:p>
    <w:p w14:paraId="5F43174B" w14:textId="77777777" w:rsidR="007641E0" w:rsidRDefault="007641E0" w:rsidP="007641E0">
      <w:pPr>
        <w:tabs>
          <w:tab w:val="left" w:pos="90"/>
        </w:tabs>
      </w:pPr>
    </w:p>
    <w:p w14:paraId="2BE18651" w14:textId="77777777" w:rsidR="00B320B3" w:rsidRDefault="007641E0" w:rsidP="007641E0">
      <w:pPr>
        <w:tabs>
          <w:tab w:val="left" w:pos="90"/>
        </w:tabs>
      </w:pPr>
      <w:r>
        <w:t xml:space="preserve">Search Committee, </w:t>
      </w:r>
      <w:r w:rsidR="00B320B3">
        <w:t>Associate Dean for Academic Affairs</w:t>
      </w:r>
      <w:r>
        <w:t xml:space="preserve"> (2013-2014)</w:t>
      </w:r>
    </w:p>
    <w:p w14:paraId="05EAA4C0" w14:textId="77777777" w:rsidR="00DE67D2" w:rsidRPr="00B320B3" w:rsidRDefault="00DE67D2" w:rsidP="0086318F">
      <w:pPr>
        <w:ind w:left="1980" w:hanging="1980"/>
      </w:pPr>
    </w:p>
    <w:p w14:paraId="15BF0CA1" w14:textId="77777777" w:rsidR="0086318F" w:rsidRDefault="007641E0" w:rsidP="00E669E5">
      <w:pPr>
        <w:ind w:left="1980" w:hanging="1980"/>
      </w:pPr>
      <w:r>
        <w:t>Grievance Committee (2009-2011</w:t>
      </w:r>
      <w:r w:rsidR="00091C6F">
        <w:t>, ad hoc 2014</w:t>
      </w:r>
      <w:r>
        <w:t>)</w:t>
      </w:r>
    </w:p>
    <w:p w14:paraId="5D543CC6" w14:textId="77777777" w:rsidR="007E4C69" w:rsidRDefault="007E4C69" w:rsidP="007E4C69"/>
    <w:p w14:paraId="03AC724B" w14:textId="77777777" w:rsidR="001A6BC7" w:rsidRDefault="001A6BC7" w:rsidP="00643099"/>
    <w:p w14:paraId="09A94C1D" w14:textId="77777777" w:rsidR="0020607E" w:rsidRDefault="0020607E" w:rsidP="00643099">
      <w:pPr>
        <w:rPr>
          <w:i/>
          <w:u w:val="single"/>
        </w:rPr>
      </w:pPr>
      <w:r>
        <w:rPr>
          <w:i/>
          <w:u w:val="single"/>
        </w:rPr>
        <w:t>University of Illinois</w:t>
      </w:r>
    </w:p>
    <w:p w14:paraId="3ED9B619" w14:textId="77777777" w:rsidR="0020607E" w:rsidRDefault="0020607E" w:rsidP="00643099">
      <w:pPr>
        <w:rPr>
          <w:i/>
          <w:u w:val="single"/>
        </w:rPr>
      </w:pPr>
    </w:p>
    <w:p w14:paraId="412BB473" w14:textId="77777777" w:rsidR="0020607E" w:rsidRDefault="00A92E30" w:rsidP="00643099">
      <w:r>
        <w:t>Faculty Senate (2016-2017</w:t>
      </w:r>
      <w:r w:rsidR="0020607E">
        <w:t>)</w:t>
      </w:r>
    </w:p>
    <w:p w14:paraId="44B671AD" w14:textId="77777777" w:rsidR="00D56E26" w:rsidRDefault="00D56E26" w:rsidP="00643099"/>
    <w:p w14:paraId="2633C1C8" w14:textId="77777777" w:rsidR="00D56E26" w:rsidRDefault="00D56E26" w:rsidP="00643099">
      <w:r>
        <w:t xml:space="preserve">Joint Advisory Committee on Socially Responsible Licensing and Investment </w:t>
      </w:r>
      <w:r w:rsidR="00A92E30">
        <w:t>(2016-17</w:t>
      </w:r>
      <w:r>
        <w:t>)</w:t>
      </w:r>
    </w:p>
    <w:p w14:paraId="2A9DD785" w14:textId="77777777" w:rsidR="0020607E" w:rsidRPr="0020607E" w:rsidRDefault="0020607E" w:rsidP="00643099"/>
    <w:p w14:paraId="0461D632" w14:textId="77777777" w:rsidR="00AB0D8E" w:rsidRDefault="00AB0D8E" w:rsidP="007641E0">
      <w:pPr>
        <w:rPr>
          <w:b/>
        </w:rPr>
      </w:pPr>
    </w:p>
    <w:p w14:paraId="3862FD94" w14:textId="77777777" w:rsidR="007641E0" w:rsidRDefault="00202EEF" w:rsidP="007641E0">
      <w:r>
        <w:rPr>
          <w:b/>
        </w:rPr>
        <w:t xml:space="preserve">University of </w:t>
      </w:r>
      <w:r w:rsidR="00E669E5" w:rsidRPr="008D5ED9">
        <w:rPr>
          <w:b/>
        </w:rPr>
        <w:t>Michigan</w:t>
      </w:r>
      <w:r w:rsidR="00E669E5" w:rsidRPr="008D5ED9">
        <w:t xml:space="preserve"> </w:t>
      </w:r>
    </w:p>
    <w:p w14:paraId="48A6E032" w14:textId="77777777" w:rsidR="007641E0" w:rsidRDefault="007641E0" w:rsidP="007641E0"/>
    <w:p w14:paraId="44F3B84E" w14:textId="77777777" w:rsidR="007641E0" w:rsidRPr="000E31BF" w:rsidRDefault="007641E0" w:rsidP="007641E0">
      <w:pPr>
        <w:rPr>
          <w:i/>
          <w:u w:val="single"/>
        </w:rPr>
      </w:pPr>
      <w:r w:rsidRPr="000E31BF">
        <w:rPr>
          <w:i/>
          <w:u w:val="single"/>
        </w:rPr>
        <w:t>School of Kinesiology</w:t>
      </w:r>
    </w:p>
    <w:p w14:paraId="54F24F84" w14:textId="77777777" w:rsidR="007641E0" w:rsidRPr="007641E0" w:rsidRDefault="007641E0" w:rsidP="007641E0">
      <w:pPr>
        <w:rPr>
          <w:i/>
        </w:rPr>
      </w:pPr>
    </w:p>
    <w:p w14:paraId="6EE16A38" w14:textId="77777777" w:rsidR="00E669E5" w:rsidRPr="008D5ED9" w:rsidRDefault="00E669E5" w:rsidP="007641E0">
      <w:r w:rsidRPr="008D5ED9">
        <w:t>Kinesiology Student Leadership</w:t>
      </w:r>
      <w:r w:rsidR="007641E0">
        <w:t xml:space="preserve"> (2007-2008)</w:t>
      </w:r>
    </w:p>
    <w:p w14:paraId="58B4DC6E" w14:textId="77777777" w:rsidR="00E669E5" w:rsidRPr="008D5ED9" w:rsidRDefault="00E669E5" w:rsidP="00E669E5"/>
    <w:p w14:paraId="2D794BFE" w14:textId="77777777" w:rsidR="00E669E5" w:rsidRDefault="00E669E5" w:rsidP="00202EEF">
      <w:pPr>
        <w:ind w:left="1980" w:hanging="1980"/>
      </w:pPr>
      <w:r w:rsidRPr="008D5ED9">
        <w:t>Curriculum Advisory Group</w:t>
      </w:r>
      <w:r w:rsidR="007641E0">
        <w:t xml:space="preserve"> (</w:t>
      </w:r>
      <w:bookmarkStart w:id="1" w:name="OLE_LINK1"/>
      <w:bookmarkStart w:id="2" w:name="OLE_LINK2"/>
      <w:r w:rsidR="007641E0">
        <w:t>2006-2008</w:t>
      </w:r>
      <w:bookmarkEnd w:id="1"/>
      <w:bookmarkEnd w:id="2"/>
      <w:r w:rsidR="007641E0">
        <w:t>)</w:t>
      </w:r>
    </w:p>
    <w:p w14:paraId="2165158F" w14:textId="77777777" w:rsidR="002D1467" w:rsidRDefault="002D1467" w:rsidP="00E669E5"/>
    <w:p w14:paraId="3DF8D0F6" w14:textId="77777777" w:rsidR="00E12A46" w:rsidRDefault="00E12A46" w:rsidP="00E669E5"/>
    <w:p w14:paraId="0D75482F" w14:textId="77777777" w:rsidR="005A5372" w:rsidRPr="008D5ED9" w:rsidRDefault="005A5372" w:rsidP="005A5372">
      <w:pPr>
        <w:shd w:val="clear" w:color="auto" w:fill="DBE5F1" w:themeFill="accent1" w:themeFillTint="33"/>
      </w:pPr>
      <w:r>
        <w:t xml:space="preserve">PROFESSIONAL </w:t>
      </w:r>
      <w:r w:rsidRPr="008D5ED9">
        <w:t>SERVICE</w:t>
      </w:r>
    </w:p>
    <w:p w14:paraId="675EEC3E" w14:textId="77777777" w:rsidR="005A5372" w:rsidRPr="008D5ED9" w:rsidRDefault="005A5372" w:rsidP="005A5372"/>
    <w:p w14:paraId="3F99F711" w14:textId="77777777" w:rsidR="00CC5F7F" w:rsidRPr="00CC5F7F" w:rsidRDefault="00CC5F7F" w:rsidP="005A5372">
      <w:pPr>
        <w:ind w:left="1980" w:hanging="1980"/>
        <w:rPr>
          <w:i/>
          <w:u w:val="single"/>
        </w:rPr>
      </w:pPr>
      <w:r>
        <w:rPr>
          <w:i/>
          <w:u w:val="single"/>
        </w:rPr>
        <w:t>Organizational</w:t>
      </w:r>
    </w:p>
    <w:p w14:paraId="10A81A46" w14:textId="77777777" w:rsidR="00CC5F7F" w:rsidRDefault="00CC5F7F" w:rsidP="005A5372">
      <w:pPr>
        <w:ind w:left="1980" w:hanging="1980"/>
      </w:pPr>
    </w:p>
    <w:p w14:paraId="1C04B3C4" w14:textId="77777777" w:rsidR="00B503FF" w:rsidRPr="00AB0413" w:rsidRDefault="005A5372" w:rsidP="005A5372">
      <w:pPr>
        <w:ind w:left="1980" w:hanging="1980"/>
      </w:pPr>
      <w:r w:rsidRPr="00AB0413">
        <w:t xml:space="preserve">North American Society for Sport Management </w:t>
      </w:r>
    </w:p>
    <w:p w14:paraId="7B7132DA" w14:textId="77777777" w:rsidR="0034517B" w:rsidRDefault="0034517B" w:rsidP="008E1E71">
      <w:pPr>
        <w:ind w:left="1440" w:hanging="720"/>
      </w:pPr>
      <w:r>
        <w:t>Diversity Committee (2014-2016)</w:t>
      </w:r>
    </w:p>
    <w:p w14:paraId="40B8CE6E" w14:textId="77777777" w:rsidR="00CF634C" w:rsidRDefault="00CF634C" w:rsidP="008E1E71">
      <w:pPr>
        <w:ind w:left="1440" w:hanging="720"/>
      </w:pPr>
      <w:r>
        <w:t>Section Head, Economics (2015</w:t>
      </w:r>
      <w:r w:rsidR="006115DD">
        <w:t>-17</w:t>
      </w:r>
      <w:r>
        <w:t>)</w:t>
      </w:r>
    </w:p>
    <w:p w14:paraId="0CD427E8" w14:textId="77777777" w:rsidR="00B503FF" w:rsidRDefault="00B503FF" w:rsidP="008E1E71">
      <w:pPr>
        <w:ind w:left="1440" w:hanging="720"/>
      </w:pPr>
      <w:r>
        <w:t>Section Head, Finance (2013)</w:t>
      </w:r>
    </w:p>
    <w:p w14:paraId="420BAFDF" w14:textId="77777777" w:rsidR="005A5372" w:rsidRPr="008D5ED9" w:rsidRDefault="005A5372" w:rsidP="008E1E71">
      <w:pPr>
        <w:ind w:left="1440" w:hanging="720"/>
      </w:pPr>
      <w:r w:rsidRPr="008D5ED9">
        <w:t>Nominating Committee (</w:t>
      </w:r>
      <w:r w:rsidR="00B503FF">
        <w:t xml:space="preserve">2008-2010, </w:t>
      </w:r>
      <w:r w:rsidRPr="008D5ED9">
        <w:t>Chair 2009-2010)</w:t>
      </w:r>
    </w:p>
    <w:p w14:paraId="5566C784" w14:textId="77777777" w:rsidR="005A5372" w:rsidRPr="008D5ED9" w:rsidRDefault="005A5372" w:rsidP="008E1E71">
      <w:pPr>
        <w:ind w:left="1440" w:hanging="720"/>
      </w:pPr>
      <w:r w:rsidRPr="008D5ED9">
        <w:t>Student Board Representative</w:t>
      </w:r>
      <w:r w:rsidR="00B503FF">
        <w:t xml:space="preserve"> (2007-2008)</w:t>
      </w:r>
    </w:p>
    <w:p w14:paraId="6300F40F" w14:textId="77777777" w:rsidR="00A45210" w:rsidRDefault="00A45210" w:rsidP="00CB3847">
      <w:pPr>
        <w:rPr>
          <w:i/>
          <w:u w:val="single"/>
        </w:rPr>
      </w:pPr>
    </w:p>
    <w:p w14:paraId="369FCCE0" w14:textId="77777777" w:rsidR="006F1B99" w:rsidRDefault="00CC5F7F" w:rsidP="00CB3847">
      <w:pPr>
        <w:rPr>
          <w:i/>
          <w:u w:val="single"/>
        </w:rPr>
      </w:pPr>
      <w:r>
        <w:rPr>
          <w:i/>
          <w:u w:val="single"/>
        </w:rPr>
        <w:t>Editorial Board</w:t>
      </w:r>
    </w:p>
    <w:p w14:paraId="2B8376A8" w14:textId="77777777" w:rsidR="00CC5F7F" w:rsidRDefault="00CC5F7F" w:rsidP="00CB3847">
      <w:pPr>
        <w:rPr>
          <w:i/>
          <w:u w:val="single"/>
        </w:rPr>
      </w:pPr>
    </w:p>
    <w:p w14:paraId="6D6BD73B" w14:textId="77777777" w:rsidR="00A50FEC" w:rsidRPr="00A50FEC" w:rsidRDefault="00A50FEC" w:rsidP="00CB3847">
      <w:r>
        <w:rPr>
          <w:i/>
        </w:rPr>
        <w:t xml:space="preserve">Journal of Applied Sport Management </w:t>
      </w:r>
      <w:r>
        <w:t>(2015-present)</w:t>
      </w:r>
    </w:p>
    <w:p w14:paraId="5D2CE838" w14:textId="77777777" w:rsidR="00CC5F7F" w:rsidRDefault="00CC5F7F" w:rsidP="00CB3847">
      <w:r>
        <w:rPr>
          <w:i/>
        </w:rPr>
        <w:t xml:space="preserve">Journal of Sport Management </w:t>
      </w:r>
      <w:r>
        <w:t>(2012-present)</w:t>
      </w:r>
    </w:p>
    <w:p w14:paraId="1ED59ADE" w14:textId="77777777" w:rsidR="001F677E" w:rsidRPr="001F677E" w:rsidRDefault="001F677E" w:rsidP="00CB3847">
      <w:r>
        <w:rPr>
          <w:i/>
        </w:rPr>
        <w:t xml:space="preserve">Sport &amp; Entertainment Review </w:t>
      </w:r>
      <w:r>
        <w:t>(2014-present)</w:t>
      </w:r>
    </w:p>
    <w:p w14:paraId="03A2E70E" w14:textId="77777777" w:rsidR="00CC5F7F" w:rsidRDefault="00CC5F7F" w:rsidP="00CB3847"/>
    <w:p w14:paraId="1B86C49A" w14:textId="77777777" w:rsidR="00CC5F7F" w:rsidRDefault="00CC5F7F" w:rsidP="00CB3847">
      <w:pPr>
        <w:rPr>
          <w:i/>
          <w:u w:val="single"/>
        </w:rPr>
      </w:pPr>
      <w:r>
        <w:rPr>
          <w:i/>
          <w:u w:val="single"/>
        </w:rPr>
        <w:t>Ad Hoc Reviewer</w:t>
      </w:r>
    </w:p>
    <w:p w14:paraId="1C310A7C" w14:textId="77777777" w:rsidR="00CC5F7F" w:rsidRPr="00CC5F7F" w:rsidRDefault="00CC5F7F" w:rsidP="00CB3847">
      <w:pPr>
        <w:rPr>
          <w:i/>
          <w:u w:val="single"/>
        </w:rPr>
      </w:pPr>
    </w:p>
    <w:p w14:paraId="206BF5EA" w14:textId="77777777" w:rsidR="006D7FE6" w:rsidRPr="006D7FE6" w:rsidRDefault="006D7FE6" w:rsidP="00CB3847">
      <w:r>
        <w:rPr>
          <w:i/>
        </w:rPr>
        <w:t xml:space="preserve">Applied Economics </w:t>
      </w:r>
      <w:r>
        <w:t>(2014)</w:t>
      </w:r>
    </w:p>
    <w:p w14:paraId="68C5D4B1" w14:textId="77777777" w:rsidR="00AC3FD9" w:rsidRDefault="00AC3FD9" w:rsidP="00CB3847">
      <w:r>
        <w:rPr>
          <w:i/>
        </w:rPr>
        <w:t xml:space="preserve">Economic Inquiry </w:t>
      </w:r>
      <w:r>
        <w:t>(2012</w:t>
      </w:r>
      <w:r w:rsidR="000E0E53">
        <w:t>-2014</w:t>
      </w:r>
      <w:r>
        <w:t>)</w:t>
      </w:r>
    </w:p>
    <w:p w14:paraId="087D7D78" w14:textId="77777777" w:rsidR="00427AC2" w:rsidRDefault="00427AC2" w:rsidP="00CB3847">
      <w:r>
        <w:rPr>
          <w:i/>
        </w:rPr>
        <w:t xml:space="preserve">European Sport Management Quarterly </w:t>
      </w:r>
      <w:r>
        <w:t>(2013</w:t>
      </w:r>
      <w:r w:rsidR="006B057A">
        <w:t>-201</w:t>
      </w:r>
      <w:r w:rsidR="00DB16D9">
        <w:t>6</w:t>
      </w:r>
      <w:r>
        <w:t>)</w:t>
      </w:r>
    </w:p>
    <w:p w14:paraId="51431F09" w14:textId="77777777" w:rsidR="00362275" w:rsidRPr="00362275" w:rsidRDefault="00362275" w:rsidP="00CB3847">
      <w:r>
        <w:rPr>
          <w:i/>
        </w:rPr>
        <w:t xml:space="preserve">International Journal of Sport Finance </w:t>
      </w:r>
      <w:r>
        <w:t>(2014-2015)</w:t>
      </w:r>
    </w:p>
    <w:p w14:paraId="170A9030" w14:textId="77777777" w:rsidR="0020607E" w:rsidRPr="0020607E" w:rsidRDefault="0020607E" w:rsidP="00CB3847">
      <w:r>
        <w:rPr>
          <w:i/>
        </w:rPr>
        <w:t xml:space="preserve">Journal of Applied Sport Management </w:t>
      </w:r>
      <w:r>
        <w:t>(2015-2016)</w:t>
      </w:r>
    </w:p>
    <w:p w14:paraId="0B4A34D8" w14:textId="77777777" w:rsidR="0053754A" w:rsidRPr="0053754A" w:rsidRDefault="0053754A" w:rsidP="00CB3847">
      <w:r>
        <w:rPr>
          <w:i/>
        </w:rPr>
        <w:t xml:space="preserve">Journal of Intercollegiate Sport </w:t>
      </w:r>
      <w:r>
        <w:t>(2012</w:t>
      </w:r>
      <w:r w:rsidR="0028188C">
        <w:t>-2014</w:t>
      </w:r>
      <w:r>
        <w:t>)</w:t>
      </w:r>
    </w:p>
    <w:p w14:paraId="38D9E6CF" w14:textId="77777777" w:rsidR="00511DD9" w:rsidRPr="008D5ED9" w:rsidRDefault="00511DD9" w:rsidP="00CB3847">
      <w:r w:rsidRPr="008D5ED9">
        <w:rPr>
          <w:i/>
        </w:rPr>
        <w:t xml:space="preserve">Journal of Issues in Intercollegiate </w:t>
      </w:r>
      <w:r w:rsidR="00A82550" w:rsidRPr="008D5ED9">
        <w:rPr>
          <w:i/>
        </w:rPr>
        <w:t xml:space="preserve">Athletics </w:t>
      </w:r>
      <w:r w:rsidR="00A82550" w:rsidRPr="008D5ED9">
        <w:t>(2010</w:t>
      </w:r>
      <w:r w:rsidR="00C55CD3">
        <w:t>, 2014</w:t>
      </w:r>
      <w:r w:rsidR="00A82550" w:rsidRPr="008D5ED9">
        <w:t>)</w:t>
      </w:r>
    </w:p>
    <w:p w14:paraId="1A7870B6" w14:textId="77777777" w:rsidR="00744CA2" w:rsidRDefault="00744CA2" w:rsidP="00CB3847">
      <w:r w:rsidRPr="008D5ED9">
        <w:rPr>
          <w:i/>
        </w:rPr>
        <w:t>Journal of Leisure Research</w:t>
      </w:r>
      <w:r w:rsidR="00A82550" w:rsidRPr="008D5ED9">
        <w:rPr>
          <w:i/>
        </w:rPr>
        <w:t xml:space="preserve"> </w:t>
      </w:r>
      <w:r w:rsidR="00A82550" w:rsidRPr="008D5ED9">
        <w:t>(2009)</w:t>
      </w:r>
    </w:p>
    <w:p w14:paraId="1988C3F8" w14:textId="77777777" w:rsidR="007A3090" w:rsidRPr="007A3090" w:rsidRDefault="007A3090" w:rsidP="00CB3847">
      <w:r>
        <w:rPr>
          <w:i/>
        </w:rPr>
        <w:t xml:space="preserve">Journal of Management &amp; Organization </w:t>
      </w:r>
      <w:r>
        <w:t>(2014)</w:t>
      </w:r>
    </w:p>
    <w:p w14:paraId="2ED2D05F" w14:textId="77777777" w:rsidR="00653FD5" w:rsidRDefault="00653FD5" w:rsidP="00CB3847">
      <w:r w:rsidRPr="008D5ED9">
        <w:rPr>
          <w:i/>
        </w:rPr>
        <w:t xml:space="preserve">Journal of Media Economics </w:t>
      </w:r>
      <w:r w:rsidRPr="008D5ED9">
        <w:t>(2011</w:t>
      </w:r>
      <w:r w:rsidR="001F62DA">
        <w:t>,</w:t>
      </w:r>
      <w:r w:rsidR="00C41B83">
        <w:t xml:space="preserve"> 2013</w:t>
      </w:r>
      <w:r w:rsidRPr="008D5ED9">
        <w:t>)</w:t>
      </w:r>
    </w:p>
    <w:p w14:paraId="689086BB" w14:textId="77777777" w:rsidR="00F56D65" w:rsidRPr="00F56D65" w:rsidRDefault="00F56D65" w:rsidP="00CB3847">
      <w:r>
        <w:rPr>
          <w:i/>
        </w:rPr>
        <w:t xml:space="preserve">Journal of Quantitative Analysis in Sports </w:t>
      </w:r>
      <w:r>
        <w:t>(2014)</w:t>
      </w:r>
    </w:p>
    <w:p w14:paraId="0B8D92F2" w14:textId="77777777" w:rsidR="00AB3E28" w:rsidRDefault="00AB3E28" w:rsidP="00AB3E28">
      <w:r w:rsidRPr="008D5ED9">
        <w:rPr>
          <w:i/>
        </w:rPr>
        <w:t xml:space="preserve">Journal of Sport Management </w:t>
      </w:r>
      <w:r w:rsidRPr="008D5ED9">
        <w:t>(2009</w:t>
      </w:r>
      <w:r w:rsidR="00CC5F7F">
        <w:t>-</w:t>
      </w:r>
      <w:r w:rsidR="000F529B">
        <w:t xml:space="preserve"> </w:t>
      </w:r>
      <w:r w:rsidR="009E4756">
        <w:t>present</w:t>
      </w:r>
      <w:r w:rsidRPr="008D5ED9">
        <w:t>)</w:t>
      </w:r>
    </w:p>
    <w:p w14:paraId="514B0DAD" w14:textId="77777777" w:rsidR="0036229C" w:rsidRPr="0036229C" w:rsidRDefault="0036229C" w:rsidP="00AB3E28">
      <w:r>
        <w:rPr>
          <w:i/>
        </w:rPr>
        <w:t xml:space="preserve">Journal of Sport &amp; Tourism </w:t>
      </w:r>
      <w:r>
        <w:t>(2016</w:t>
      </w:r>
      <w:r w:rsidR="00A92E30">
        <w:t>-2017</w:t>
      </w:r>
      <w:r>
        <w:t>)</w:t>
      </w:r>
    </w:p>
    <w:p w14:paraId="475895CA" w14:textId="77777777" w:rsidR="0080587F" w:rsidRDefault="0080587F" w:rsidP="00CB3847">
      <w:r w:rsidRPr="008D5ED9">
        <w:rPr>
          <w:i/>
        </w:rPr>
        <w:t xml:space="preserve">Journal of Sports Economics </w:t>
      </w:r>
      <w:r w:rsidRPr="008D5ED9">
        <w:t>(2011</w:t>
      </w:r>
      <w:r w:rsidR="00EE2D1E">
        <w:t>-2013</w:t>
      </w:r>
      <w:r w:rsidR="001B709D">
        <w:t>, 2016</w:t>
      </w:r>
      <w:r w:rsidRPr="008D5ED9">
        <w:t>)</w:t>
      </w:r>
    </w:p>
    <w:p w14:paraId="2C774E76" w14:textId="77777777" w:rsidR="005A5372" w:rsidRPr="008D5ED9" w:rsidRDefault="005A5372" w:rsidP="00CB3847">
      <w:r>
        <w:t>North American Society for Sport Management Conference (2011</w:t>
      </w:r>
      <w:r w:rsidR="00FC5107">
        <w:t>, 2012</w:t>
      </w:r>
      <w:r w:rsidR="005839B6">
        <w:t>, 2014</w:t>
      </w:r>
      <w:r>
        <w:t>)</w:t>
      </w:r>
    </w:p>
    <w:p w14:paraId="7809C3CE" w14:textId="77777777" w:rsidR="00382309" w:rsidRDefault="00382309" w:rsidP="00A82550">
      <w:r>
        <w:rPr>
          <w:i/>
        </w:rPr>
        <w:t xml:space="preserve">Review of Industrial Organization </w:t>
      </w:r>
      <w:r>
        <w:t>(2011)</w:t>
      </w:r>
    </w:p>
    <w:p w14:paraId="29A9A5DB" w14:textId="77777777" w:rsidR="00FB3A1D" w:rsidRDefault="00A82550" w:rsidP="00A82550">
      <w:r w:rsidRPr="008D5ED9">
        <w:rPr>
          <w:i/>
        </w:rPr>
        <w:t>S</w:t>
      </w:r>
      <w:r w:rsidR="00FB3A1D" w:rsidRPr="008D5ED9">
        <w:rPr>
          <w:i/>
        </w:rPr>
        <w:t>ocial Science Quarterly</w:t>
      </w:r>
      <w:r w:rsidRPr="008D5ED9">
        <w:rPr>
          <w:i/>
        </w:rPr>
        <w:t xml:space="preserve"> </w:t>
      </w:r>
      <w:r w:rsidRPr="008D5ED9">
        <w:t>(2009, 2010)</w:t>
      </w:r>
    </w:p>
    <w:p w14:paraId="6C4C8B50" w14:textId="77777777" w:rsidR="007360F6" w:rsidRPr="007360F6" w:rsidRDefault="007360F6" w:rsidP="00A82550">
      <w:r>
        <w:rPr>
          <w:i/>
        </w:rPr>
        <w:t xml:space="preserve">Sport in Society </w:t>
      </w:r>
      <w:r w:rsidR="00B733B9">
        <w:t>(2015</w:t>
      </w:r>
      <w:r>
        <w:t>)</w:t>
      </w:r>
    </w:p>
    <w:p w14:paraId="4F896436" w14:textId="77777777" w:rsidR="000E0FE6" w:rsidRPr="009D15A1" w:rsidRDefault="009D15A1" w:rsidP="00CB3847">
      <w:r>
        <w:rPr>
          <w:i/>
        </w:rPr>
        <w:t xml:space="preserve">Sport Management Review </w:t>
      </w:r>
      <w:r>
        <w:t>(2011</w:t>
      </w:r>
      <w:r w:rsidR="00DA33B7">
        <w:t>, 2012</w:t>
      </w:r>
      <w:r w:rsidR="001F62DA">
        <w:t>, 2014</w:t>
      </w:r>
      <w:r w:rsidR="00A92E30">
        <w:t>-2017</w:t>
      </w:r>
      <w:r>
        <w:t>)</w:t>
      </w:r>
    </w:p>
    <w:p w14:paraId="64D65809" w14:textId="77777777" w:rsidR="004E5769" w:rsidRDefault="004E5769" w:rsidP="005A5372"/>
    <w:p w14:paraId="0DFC4B1B" w14:textId="77777777" w:rsidR="00E2237F" w:rsidRDefault="00E2237F" w:rsidP="005A5372"/>
    <w:p w14:paraId="22DA0BA0" w14:textId="77777777" w:rsidR="008A2947" w:rsidRPr="008D5ED9" w:rsidRDefault="008A2947" w:rsidP="008A2947">
      <w:pPr>
        <w:shd w:val="clear" w:color="auto" w:fill="DBE5F1" w:themeFill="accent1" w:themeFillTint="33"/>
      </w:pPr>
      <w:r>
        <w:t>INVITED LECTURES</w:t>
      </w:r>
    </w:p>
    <w:p w14:paraId="21FCB12C" w14:textId="77777777" w:rsidR="00632F21" w:rsidRDefault="00632F21" w:rsidP="005A5372"/>
    <w:p w14:paraId="7625B9BA" w14:textId="77777777" w:rsidR="008A2947" w:rsidRDefault="008A2947" w:rsidP="005A5372">
      <w:r>
        <w:t>University of Michigan (2013)</w:t>
      </w:r>
    </w:p>
    <w:p w14:paraId="2052FF1F" w14:textId="77777777" w:rsidR="003328B4" w:rsidRDefault="003328B4" w:rsidP="005A5372">
      <w:r>
        <w:t>University of Florida (2014)</w:t>
      </w:r>
    </w:p>
    <w:p w14:paraId="2B120721" w14:textId="77777777" w:rsidR="00F56D65" w:rsidRDefault="00F56D65" w:rsidP="005A5372">
      <w:r>
        <w:t>Grand Valley State University (2014)</w:t>
      </w:r>
    </w:p>
    <w:p w14:paraId="6DA83FAC" w14:textId="77777777" w:rsidR="008A2947" w:rsidRDefault="00B373F4" w:rsidP="005A5372">
      <w:r>
        <w:t>University of Georgia (2015)</w:t>
      </w:r>
    </w:p>
    <w:p w14:paraId="6A9F9CA6" w14:textId="77777777" w:rsidR="00643099" w:rsidRDefault="00643099" w:rsidP="005A5372">
      <w:r>
        <w:t>Illinois State University (2015)</w:t>
      </w:r>
    </w:p>
    <w:p w14:paraId="08496D31" w14:textId="77777777" w:rsidR="00FD12F4" w:rsidRDefault="00DB16D9" w:rsidP="005A5372">
      <w:r>
        <w:t>Universitat de Barcelona (2016)</w:t>
      </w:r>
    </w:p>
    <w:p w14:paraId="03EE9EF6" w14:textId="77777777" w:rsidR="0007135B" w:rsidRDefault="00701DE3" w:rsidP="005A5372">
      <w:r>
        <w:t>Texas A&amp;M University (2017)</w:t>
      </w:r>
    </w:p>
    <w:p w14:paraId="7454F2A5" w14:textId="77777777" w:rsidR="00342951" w:rsidRDefault="00342951" w:rsidP="005A5372"/>
    <w:p w14:paraId="79ED9561" w14:textId="77777777" w:rsidR="00701DE3" w:rsidRDefault="00701DE3" w:rsidP="005A5372"/>
    <w:p w14:paraId="2A88AABE" w14:textId="77777777" w:rsidR="005A5372" w:rsidRPr="008D5ED9" w:rsidRDefault="005A5372" w:rsidP="005A5372">
      <w:pPr>
        <w:shd w:val="clear" w:color="auto" w:fill="DBE5F1" w:themeFill="accent1" w:themeFillTint="33"/>
      </w:pPr>
      <w:r w:rsidRPr="008D5ED9">
        <w:t>PROFESSIONAL AFFILIATIONS</w:t>
      </w:r>
    </w:p>
    <w:p w14:paraId="580B0247" w14:textId="77777777" w:rsidR="005A5372" w:rsidRPr="008D5ED9" w:rsidRDefault="005A5372" w:rsidP="005A5372"/>
    <w:p w14:paraId="39635408" w14:textId="77777777" w:rsidR="00AB3E28" w:rsidRPr="008D5ED9" w:rsidRDefault="00AB3E28" w:rsidP="00AB3E28">
      <w:r w:rsidRPr="008D5ED9">
        <w:t>International Association of Sports Economists</w:t>
      </w:r>
    </w:p>
    <w:p w14:paraId="329B8283" w14:textId="77777777" w:rsidR="005A5372" w:rsidRDefault="005A5372" w:rsidP="005A5372">
      <w:r w:rsidRPr="008D5ED9">
        <w:t>North American Society for Sport Management</w:t>
      </w:r>
    </w:p>
    <w:p w14:paraId="12EA99A2" w14:textId="77777777" w:rsidR="00A30AE6" w:rsidRDefault="00A30AE6" w:rsidP="005A5372">
      <w:r>
        <w:t>Southern Economic Association</w:t>
      </w:r>
    </w:p>
    <w:p w14:paraId="4D149E9D" w14:textId="77777777" w:rsidR="009224F2" w:rsidRPr="008D5ED9" w:rsidRDefault="009224F2" w:rsidP="005A5372">
      <w:r>
        <w:t>Sport Marketing Association</w:t>
      </w:r>
    </w:p>
    <w:p w14:paraId="2B15C0CE" w14:textId="77777777" w:rsidR="005A5372" w:rsidRPr="008D5ED9" w:rsidRDefault="005A5372" w:rsidP="005A5372">
      <w:r w:rsidRPr="008D5ED9">
        <w:t>Western Economic Association International</w:t>
      </w:r>
    </w:p>
    <w:p w14:paraId="7C927B85" w14:textId="77777777" w:rsidR="005319FC" w:rsidRDefault="005319FC" w:rsidP="00CB3847"/>
    <w:p w14:paraId="1A99919C" w14:textId="77777777" w:rsidR="00EA0D92" w:rsidRDefault="00EA0D92" w:rsidP="00CB3847"/>
    <w:p w14:paraId="1073BD8E" w14:textId="77777777" w:rsidR="004D7FF7" w:rsidRPr="008D5ED9" w:rsidRDefault="004D7FF7" w:rsidP="002916E4">
      <w:pPr>
        <w:shd w:val="clear" w:color="auto" w:fill="DBE5F1" w:themeFill="accent1" w:themeFillTint="33"/>
      </w:pPr>
      <w:r w:rsidRPr="008D5ED9">
        <w:t>RESEARCH INTERESTS</w:t>
      </w:r>
    </w:p>
    <w:p w14:paraId="433BA6AF" w14:textId="77777777" w:rsidR="004D7FF7" w:rsidRPr="008D5ED9" w:rsidRDefault="004D7FF7" w:rsidP="00CB3847"/>
    <w:p w14:paraId="627666F5" w14:textId="77777777" w:rsidR="00E03A41" w:rsidRPr="008D5ED9" w:rsidRDefault="003504AB" w:rsidP="00CB3847">
      <w:r w:rsidRPr="008D5ED9">
        <w:t>Sport economics</w:t>
      </w:r>
      <w:r w:rsidR="004D7FF7" w:rsidRPr="008D5ED9">
        <w:t>,</w:t>
      </w:r>
      <w:r w:rsidRPr="008D5ED9">
        <w:t xml:space="preserve"> </w:t>
      </w:r>
      <w:r w:rsidR="008963FE">
        <w:t>sport</w:t>
      </w:r>
      <w:r w:rsidR="00A00E3B" w:rsidRPr="008D5ED9">
        <w:t xml:space="preserve"> finance, </w:t>
      </w:r>
      <w:r w:rsidR="00635584">
        <w:t xml:space="preserve">sport business, </w:t>
      </w:r>
      <w:r w:rsidR="006115DD">
        <w:t>sport media</w:t>
      </w:r>
      <w:r w:rsidR="005F312A" w:rsidRPr="008D5ED9">
        <w:t>.</w:t>
      </w:r>
    </w:p>
    <w:sectPr w:rsidR="00E03A41" w:rsidRPr="008D5ED9" w:rsidSect="00E9546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C46F9" w14:textId="77777777" w:rsidR="0084101D" w:rsidRDefault="0084101D">
      <w:r>
        <w:separator/>
      </w:r>
    </w:p>
  </w:endnote>
  <w:endnote w:type="continuationSeparator" w:id="0">
    <w:p w14:paraId="4A68882E" w14:textId="77777777" w:rsidR="0084101D" w:rsidRDefault="0084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56768" w14:textId="77777777" w:rsidR="003F008D" w:rsidRDefault="003F008D" w:rsidP="00F962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D09AE" w14:textId="77777777" w:rsidR="003F008D" w:rsidRDefault="003F008D" w:rsidP="000317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395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339ED" w14:textId="17B855D8" w:rsidR="003F008D" w:rsidRDefault="003F008D">
        <w:pPr>
          <w:pStyle w:val="Footer"/>
          <w:jc w:val="right"/>
        </w:pPr>
        <w:r>
          <w:t xml:space="preserve">TAINSKY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FD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901E1F0" w14:textId="77777777" w:rsidR="003F008D" w:rsidRDefault="003F008D" w:rsidP="000317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E703" w14:textId="77777777" w:rsidR="0084101D" w:rsidRDefault="0084101D">
      <w:r>
        <w:separator/>
      </w:r>
    </w:p>
  </w:footnote>
  <w:footnote w:type="continuationSeparator" w:id="0">
    <w:p w14:paraId="60EC9D69" w14:textId="77777777" w:rsidR="0084101D" w:rsidRDefault="00841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6AE8" w14:textId="77777777" w:rsidR="003F008D" w:rsidRDefault="003F008D">
    <w:pPr>
      <w:pStyle w:val="Header"/>
    </w:pPr>
  </w:p>
  <w:p w14:paraId="09433BFF" w14:textId="77777777" w:rsidR="003F008D" w:rsidRDefault="003F0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16D2" w14:textId="77777777" w:rsidR="003F008D" w:rsidRDefault="003F008D">
    <w:pPr>
      <w:pStyle w:val="Header"/>
    </w:pPr>
  </w:p>
  <w:p w14:paraId="60DE35C0" w14:textId="77777777" w:rsidR="003F008D" w:rsidRDefault="003F0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6B69"/>
    <w:multiLevelType w:val="multilevel"/>
    <w:tmpl w:val="BB66C504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F63521F"/>
    <w:multiLevelType w:val="hybridMultilevel"/>
    <w:tmpl w:val="749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22566"/>
    <w:multiLevelType w:val="multilevel"/>
    <w:tmpl w:val="118EB17C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47"/>
    <w:rsid w:val="000016C0"/>
    <w:rsid w:val="000046FC"/>
    <w:rsid w:val="00005D43"/>
    <w:rsid w:val="000100B5"/>
    <w:rsid w:val="00010CF5"/>
    <w:rsid w:val="000149CF"/>
    <w:rsid w:val="00015BDD"/>
    <w:rsid w:val="00021A7F"/>
    <w:rsid w:val="000223F3"/>
    <w:rsid w:val="000236B6"/>
    <w:rsid w:val="00025D92"/>
    <w:rsid w:val="0002663A"/>
    <w:rsid w:val="00027F68"/>
    <w:rsid w:val="00030754"/>
    <w:rsid w:val="000317EB"/>
    <w:rsid w:val="000318CD"/>
    <w:rsid w:val="00032B02"/>
    <w:rsid w:val="000407AA"/>
    <w:rsid w:val="00040CA2"/>
    <w:rsid w:val="00047E1B"/>
    <w:rsid w:val="000514EB"/>
    <w:rsid w:val="000525CE"/>
    <w:rsid w:val="00053959"/>
    <w:rsid w:val="00054991"/>
    <w:rsid w:val="00062DD8"/>
    <w:rsid w:val="00063338"/>
    <w:rsid w:val="000635E1"/>
    <w:rsid w:val="00063801"/>
    <w:rsid w:val="000638E0"/>
    <w:rsid w:val="000663DC"/>
    <w:rsid w:val="00066BE6"/>
    <w:rsid w:val="00066CE0"/>
    <w:rsid w:val="000676D7"/>
    <w:rsid w:val="0006780C"/>
    <w:rsid w:val="0007135B"/>
    <w:rsid w:val="00071DC1"/>
    <w:rsid w:val="000725FF"/>
    <w:rsid w:val="00072B16"/>
    <w:rsid w:val="0007546E"/>
    <w:rsid w:val="00083CD2"/>
    <w:rsid w:val="0008539E"/>
    <w:rsid w:val="00090808"/>
    <w:rsid w:val="00091449"/>
    <w:rsid w:val="00091C6F"/>
    <w:rsid w:val="00095683"/>
    <w:rsid w:val="00097F99"/>
    <w:rsid w:val="000A0762"/>
    <w:rsid w:val="000A6E00"/>
    <w:rsid w:val="000A7139"/>
    <w:rsid w:val="000A717A"/>
    <w:rsid w:val="000A7BDB"/>
    <w:rsid w:val="000B0688"/>
    <w:rsid w:val="000B3328"/>
    <w:rsid w:val="000B4903"/>
    <w:rsid w:val="000B4BB1"/>
    <w:rsid w:val="000B6123"/>
    <w:rsid w:val="000C140E"/>
    <w:rsid w:val="000C1F44"/>
    <w:rsid w:val="000C4254"/>
    <w:rsid w:val="000C45FA"/>
    <w:rsid w:val="000C4A88"/>
    <w:rsid w:val="000C755A"/>
    <w:rsid w:val="000D5D7C"/>
    <w:rsid w:val="000D5E9D"/>
    <w:rsid w:val="000D757B"/>
    <w:rsid w:val="000E0E53"/>
    <w:rsid w:val="000E0FE6"/>
    <w:rsid w:val="000E13C5"/>
    <w:rsid w:val="000E31BF"/>
    <w:rsid w:val="000E34E8"/>
    <w:rsid w:val="000E6127"/>
    <w:rsid w:val="000E664A"/>
    <w:rsid w:val="000E711C"/>
    <w:rsid w:val="000F0A4B"/>
    <w:rsid w:val="000F1211"/>
    <w:rsid w:val="000F24FC"/>
    <w:rsid w:val="000F529B"/>
    <w:rsid w:val="000F64E6"/>
    <w:rsid w:val="000F68CF"/>
    <w:rsid w:val="000F6D04"/>
    <w:rsid w:val="00100D61"/>
    <w:rsid w:val="001052FD"/>
    <w:rsid w:val="00106789"/>
    <w:rsid w:val="0011082E"/>
    <w:rsid w:val="00113F73"/>
    <w:rsid w:val="00117CF9"/>
    <w:rsid w:val="00120C84"/>
    <w:rsid w:val="00123793"/>
    <w:rsid w:val="001247F5"/>
    <w:rsid w:val="0012761C"/>
    <w:rsid w:val="00132818"/>
    <w:rsid w:val="0013647A"/>
    <w:rsid w:val="001410E0"/>
    <w:rsid w:val="00150C44"/>
    <w:rsid w:val="0015500C"/>
    <w:rsid w:val="00160F7E"/>
    <w:rsid w:val="00161EA1"/>
    <w:rsid w:val="001636E4"/>
    <w:rsid w:val="00165C03"/>
    <w:rsid w:val="001704B1"/>
    <w:rsid w:val="0017151C"/>
    <w:rsid w:val="00175F5C"/>
    <w:rsid w:val="00177747"/>
    <w:rsid w:val="001814C8"/>
    <w:rsid w:val="001830A7"/>
    <w:rsid w:val="00185BB6"/>
    <w:rsid w:val="00190101"/>
    <w:rsid w:val="00196400"/>
    <w:rsid w:val="001A296A"/>
    <w:rsid w:val="001A6BC7"/>
    <w:rsid w:val="001B1736"/>
    <w:rsid w:val="001B3452"/>
    <w:rsid w:val="001B4D04"/>
    <w:rsid w:val="001B6C93"/>
    <w:rsid w:val="001B709D"/>
    <w:rsid w:val="001D0611"/>
    <w:rsid w:val="001D0F22"/>
    <w:rsid w:val="001D25FA"/>
    <w:rsid w:val="001D4E5D"/>
    <w:rsid w:val="001D557D"/>
    <w:rsid w:val="001D5D69"/>
    <w:rsid w:val="001D7FDD"/>
    <w:rsid w:val="001E0B95"/>
    <w:rsid w:val="001E2700"/>
    <w:rsid w:val="001E42A7"/>
    <w:rsid w:val="001E477C"/>
    <w:rsid w:val="001E4B7F"/>
    <w:rsid w:val="001F083C"/>
    <w:rsid w:val="001F4367"/>
    <w:rsid w:val="001F4A39"/>
    <w:rsid w:val="001F572E"/>
    <w:rsid w:val="001F5B67"/>
    <w:rsid w:val="001F62DA"/>
    <w:rsid w:val="001F677E"/>
    <w:rsid w:val="001F70F9"/>
    <w:rsid w:val="001F72EE"/>
    <w:rsid w:val="001F749A"/>
    <w:rsid w:val="001F7959"/>
    <w:rsid w:val="00202EEF"/>
    <w:rsid w:val="0020607E"/>
    <w:rsid w:val="00210774"/>
    <w:rsid w:val="00211C18"/>
    <w:rsid w:val="00212C4E"/>
    <w:rsid w:val="00214FA2"/>
    <w:rsid w:val="002200F3"/>
    <w:rsid w:val="00220A7F"/>
    <w:rsid w:val="00222E21"/>
    <w:rsid w:val="00225A12"/>
    <w:rsid w:val="00231270"/>
    <w:rsid w:val="00233936"/>
    <w:rsid w:val="0024019F"/>
    <w:rsid w:val="0024540D"/>
    <w:rsid w:val="00246139"/>
    <w:rsid w:val="00250EC2"/>
    <w:rsid w:val="00252EA2"/>
    <w:rsid w:val="002554D8"/>
    <w:rsid w:val="002570C1"/>
    <w:rsid w:val="002577D9"/>
    <w:rsid w:val="00260719"/>
    <w:rsid w:val="0026128C"/>
    <w:rsid w:val="00261F1E"/>
    <w:rsid w:val="002629F1"/>
    <w:rsid w:val="00262A8C"/>
    <w:rsid w:val="00267644"/>
    <w:rsid w:val="00267855"/>
    <w:rsid w:val="002701C7"/>
    <w:rsid w:val="00273415"/>
    <w:rsid w:val="002743C3"/>
    <w:rsid w:val="002750E6"/>
    <w:rsid w:val="002757EC"/>
    <w:rsid w:val="002763DA"/>
    <w:rsid w:val="00276D6F"/>
    <w:rsid w:val="0028188C"/>
    <w:rsid w:val="00282A6D"/>
    <w:rsid w:val="0028322B"/>
    <w:rsid w:val="0028647A"/>
    <w:rsid w:val="002913AE"/>
    <w:rsid w:val="002916E4"/>
    <w:rsid w:val="002919C2"/>
    <w:rsid w:val="00294D73"/>
    <w:rsid w:val="002A1C09"/>
    <w:rsid w:val="002A1C84"/>
    <w:rsid w:val="002A327C"/>
    <w:rsid w:val="002A3451"/>
    <w:rsid w:val="002A3FD4"/>
    <w:rsid w:val="002B5704"/>
    <w:rsid w:val="002B5CF3"/>
    <w:rsid w:val="002B77D7"/>
    <w:rsid w:val="002B7D24"/>
    <w:rsid w:val="002C0C64"/>
    <w:rsid w:val="002C2241"/>
    <w:rsid w:val="002C4247"/>
    <w:rsid w:val="002C6854"/>
    <w:rsid w:val="002C6F3C"/>
    <w:rsid w:val="002C71F6"/>
    <w:rsid w:val="002D1467"/>
    <w:rsid w:val="002D2CAF"/>
    <w:rsid w:val="002D50F8"/>
    <w:rsid w:val="002D5376"/>
    <w:rsid w:val="002E2CF4"/>
    <w:rsid w:val="002E7525"/>
    <w:rsid w:val="002E76A5"/>
    <w:rsid w:val="002F10DF"/>
    <w:rsid w:val="002F3FE6"/>
    <w:rsid w:val="00305FFF"/>
    <w:rsid w:val="003064FC"/>
    <w:rsid w:val="003067AE"/>
    <w:rsid w:val="00311137"/>
    <w:rsid w:val="003126AC"/>
    <w:rsid w:val="003208AD"/>
    <w:rsid w:val="00323631"/>
    <w:rsid w:val="00323E3A"/>
    <w:rsid w:val="00324A19"/>
    <w:rsid w:val="00325FD1"/>
    <w:rsid w:val="00326B0D"/>
    <w:rsid w:val="00331546"/>
    <w:rsid w:val="003328B4"/>
    <w:rsid w:val="00333F92"/>
    <w:rsid w:val="00335A89"/>
    <w:rsid w:val="00340DE2"/>
    <w:rsid w:val="00342951"/>
    <w:rsid w:val="0034517B"/>
    <w:rsid w:val="00347B66"/>
    <w:rsid w:val="003504AB"/>
    <w:rsid w:val="00354320"/>
    <w:rsid w:val="00356AC4"/>
    <w:rsid w:val="00356EA8"/>
    <w:rsid w:val="00362275"/>
    <w:rsid w:val="0036229C"/>
    <w:rsid w:val="0036238C"/>
    <w:rsid w:val="00362491"/>
    <w:rsid w:val="00363668"/>
    <w:rsid w:val="00366EC4"/>
    <w:rsid w:val="0037052F"/>
    <w:rsid w:val="00371391"/>
    <w:rsid w:val="00373313"/>
    <w:rsid w:val="0037689F"/>
    <w:rsid w:val="00376E24"/>
    <w:rsid w:val="003779E5"/>
    <w:rsid w:val="00377F90"/>
    <w:rsid w:val="00380F5B"/>
    <w:rsid w:val="00382309"/>
    <w:rsid w:val="003829C4"/>
    <w:rsid w:val="0038315A"/>
    <w:rsid w:val="003837FE"/>
    <w:rsid w:val="00384664"/>
    <w:rsid w:val="00390450"/>
    <w:rsid w:val="0039491E"/>
    <w:rsid w:val="003975E4"/>
    <w:rsid w:val="003A2965"/>
    <w:rsid w:val="003A3849"/>
    <w:rsid w:val="003A5784"/>
    <w:rsid w:val="003B02ED"/>
    <w:rsid w:val="003B1125"/>
    <w:rsid w:val="003B15B1"/>
    <w:rsid w:val="003B2AB7"/>
    <w:rsid w:val="003B7A34"/>
    <w:rsid w:val="003C31FF"/>
    <w:rsid w:val="003C3D60"/>
    <w:rsid w:val="003C6D77"/>
    <w:rsid w:val="003D0654"/>
    <w:rsid w:val="003D4D9D"/>
    <w:rsid w:val="003D6537"/>
    <w:rsid w:val="003D6D1D"/>
    <w:rsid w:val="003D77B8"/>
    <w:rsid w:val="003E462E"/>
    <w:rsid w:val="003E477C"/>
    <w:rsid w:val="003E69B6"/>
    <w:rsid w:val="003E772F"/>
    <w:rsid w:val="003F008D"/>
    <w:rsid w:val="003F0317"/>
    <w:rsid w:val="003F22F6"/>
    <w:rsid w:val="003F2863"/>
    <w:rsid w:val="003F3869"/>
    <w:rsid w:val="003F5979"/>
    <w:rsid w:val="003F6320"/>
    <w:rsid w:val="003F795F"/>
    <w:rsid w:val="00402C59"/>
    <w:rsid w:val="00405EEE"/>
    <w:rsid w:val="00407171"/>
    <w:rsid w:val="004135B1"/>
    <w:rsid w:val="00413684"/>
    <w:rsid w:val="004143CD"/>
    <w:rsid w:val="00414823"/>
    <w:rsid w:val="004150F7"/>
    <w:rsid w:val="004156BE"/>
    <w:rsid w:val="00415B92"/>
    <w:rsid w:val="004166BD"/>
    <w:rsid w:val="0042073D"/>
    <w:rsid w:val="00422CF9"/>
    <w:rsid w:val="0042353C"/>
    <w:rsid w:val="00423D3D"/>
    <w:rsid w:val="00427AC2"/>
    <w:rsid w:val="004317B8"/>
    <w:rsid w:val="0043181B"/>
    <w:rsid w:val="004350C8"/>
    <w:rsid w:val="0044230E"/>
    <w:rsid w:val="00442ACA"/>
    <w:rsid w:val="00445E2C"/>
    <w:rsid w:val="00446F13"/>
    <w:rsid w:val="00451523"/>
    <w:rsid w:val="0045265D"/>
    <w:rsid w:val="004550C6"/>
    <w:rsid w:val="004568F9"/>
    <w:rsid w:val="00461095"/>
    <w:rsid w:val="004665A2"/>
    <w:rsid w:val="00470752"/>
    <w:rsid w:val="00476447"/>
    <w:rsid w:val="00476C7C"/>
    <w:rsid w:val="00483C04"/>
    <w:rsid w:val="004851A4"/>
    <w:rsid w:val="0049735F"/>
    <w:rsid w:val="004A03DE"/>
    <w:rsid w:val="004A29CF"/>
    <w:rsid w:val="004B2CC9"/>
    <w:rsid w:val="004B3B11"/>
    <w:rsid w:val="004B5DEF"/>
    <w:rsid w:val="004C4865"/>
    <w:rsid w:val="004D43E5"/>
    <w:rsid w:val="004D4B51"/>
    <w:rsid w:val="004D5476"/>
    <w:rsid w:val="004D7461"/>
    <w:rsid w:val="004D7FF7"/>
    <w:rsid w:val="004E0453"/>
    <w:rsid w:val="004E1198"/>
    <w:rsid w:val="004E2654"/>
    <w:rsid w:val="004E277C"/>
    <w:rsid w:val="004E42E1"/>
    <w:rsid w:val="004E5769"/>
    <w:rsid w:val="004E5C41"/>
    <w:rsid w:val="004E66A2"/>
    <w:rsid w:val="004F07BC"/>
    <w:rsid w:val="004F0841"/>
    <w:rsid w:val="004F1822"/>
    <w:rsid w:val="004F3E81"/>
    <w:rsid w:val="004F4E9B"/>
    <w:rsid w:val="004F7041"/>
    <w:rsid w:val="00511DD9"/>
    <w:rsid w:val="0051439F"/>
    <w:rsid w:val="00522445"/>
    <w:rsid w:val="005224D4"/>
    <w:rsid w:val="00524455"/>
    <w:rsid w:val="005251EE"/>
    <w:rsid w:val="0052718A"/>
    <w:rsid w:val="00527E62"/>
    <w:rsid w:val="00530619"/>
    <w:rsid w:val="005319FC"/>
    <w:rsid w:val="0053486A"/>
    <w:rsid w:val="0053754A"/>
    <w:rsid w:val="00540B05"/>
    <w:rsid w:val="005455CB"/>
    <w:rsid w:val="00547B99"/>
    <w:rsid w:val="0055098C"/>
    <w:rsid w:val="00551437"/>
    <w:rsid w:val="0055169C"/>
    <w:rsid w:val="005577F7"/>
    <w:rsid w:val="00560FAA"/>
    <w:rsid w:val="00562979"/>
    <w:rsid w:val="005642FF"/>
    <w:rsid w:val="005655F3"/>
    <w:rsid w:val="0057200A"/>
    <w:rsid w:val="005727CB"/>
    <w:rsid w:val="00572D53"/>
    <w:rsid w:val="005746A8"/>
    <w:rsid w:val="00576BE6"/>
    <w:rsid w:val="005839B6"/>
    <w:rsid w:val="00584C53"/>
    <w:rsid w:val="0058580E"/>
    <w:rsid w:val="00587923"/>
    <w:rsid w:val="00592AB9"/>
    <w:rsid w:val="00595CD9"/>
    <w:rsid w:val="0059748B"/>
    <w:rsid w:val="005A3C06"/>
    <w:rsid w:val="005A5372"/>
    <w:rsid w:val="005A5EC2"/>
    <w:rsid w:val="005A64D3"/>
    <w:rsid w:val="005B21FF"/>
    <w:rsid w:val="005B25C1"/>
    <w:rsid w:val="005B4317"/>
    <w:rsid w:val="005B470D"/>
    <w:rsid w:val="005B70F2"/>
    <w:rsid w:val="005B7AFF"/>
    <w:rsid w:val="005C3F1F"/>
    <w:rsid w:val="005C554C"/>
    <w:rsid w:val="005D0094"/>
    <w:rsid w:val="005D10A4"/>
    <w:rsid w:val="005D1DEA"/>
    <w:rsid w:val="005D24D8"/>
    <w:rsid w:val="005D5004"/>
    <w:rsid w:val="005E035D"/>
    <w:rsid w:val="005F0B88"/>
    <w:rsid w:val="005F312A"/>
    <w:rsid w:val="005F368B"/>
    <w:rsid w:val="005F4E51"/>
    <w:rsid w:val="00603D13"/>
    <w:rsid w:val="00607308"/>
    <w:rsid w:val="00607409"/>
    <w:rsid w:val="006115DD"/>
    <w:rsid w:val="00611CD2"/>
    <w:rsid w:val="00617BCE"/>
    <w:rsid w:val="00617F6A"/>
    <w:rsid w:val="006202D1"/>
    <w:rsid w:val="00622643"/>
    <w:rsid w:val="00626CFC"/>
    <w:rsid w:val="00631470"/>
    <w:rsid w:val="00631666"/>
    <w:rsid w:val="0063241F"/>
    <w:rsid w:val="00632601"/>
    <w:rsid w:val="00632F21"/>
    <w:rsid w:val="006351DF"/>
    <w:rsid w:val="00635584"/>
    <w:rsid w:val="006410A6"/>
    <w:rsid w:val="00641573"/>
    <w:rsid w:val="00642732"/>
    <w:rsid w:val="00643099"/>
    <w:rsid w:val="00647CF4"/>
    <w:rsid w:val="00653FD5"/>
    <w:rsid w:val="0065642F"/>
    <w:rsid w:val="00660EBC"/>
    <w:rsid w:val="00665DC3"/>
    <w:rsid w:val="00670C51"/>
    <w:rsid w:val="00670EEE"/>
    <w:rsid w:val="0067212C"/>
    <w:rsid w:val="00676C2D"/>
    <w:rsid w:val="00677D98"/>
    <w:rsid w:val="00681E14"/>
    <w:rsid w:val="00682032"/>
    <w:rsid w:val="006829B6"/>
    <w:rsid w:val="00682C0B"/>
    <w:rsid w:val="0068399B"/>
    <w:rsid w:val="00683CBD"/>
    <w:rsid w:val="00684224"/>
    <w:rsid w:val="00685DF5"/>
    <w:rsid w:val="00695C62"/>
    <w:rsid w:val="00695DBB"/>
    <w:rsid w:val="006A04EE"/>
    <w:rsid w:val="006A0BCB"/>
    <w:rsid w:val="006A1C9A"/>
    <w:rsid w:val="006A35D6"/>
    <w:rsid w:val="006A3E6E"/>
    <w:rsid w:val="006A51A0"/>
    <w:rsid w:val="006B057A"/>
    <w:rsid w:val="006B250A"/>
    <w:rsid w:val="006B4229"/>
    <w:rsid w:val="006B7796"/>
    <w:rsid w:val="006D6AA1"/>
    <w:rsid w:val="006D7A99"/>
    <w:rsid w:val="006D7FE6"/>
    <w:rsid w:val="006E02D9"/>
    <w:rsid w:val="006E580F"/>
    <w:rsid w:val="006E5D7C"/>
    <w:rsid w:val="006E6A37"/>
    <w:rsid w:val="006E79E6"/>
    <w:rsid w:val="006E7F0E"/>
    <w:rsid w:val="006F0C85"/>
    <w:rsid w:val="006F10F3"/>
    <w:rsid w:val="006F1B99"/>
    <w:rsid w:val="006F4764"/>
    <w:rsid w:val="006F54FF"/>
    <w:rsid w:val="006F58A0"/>
    <w:rsid w:val="006F6813"/>
    <w:rsid w:val="006F6A9B"/>
    <w:rsid w:val="006F7FB1"/>
    <w:rsid w:val="00701DE3"/>
    <w:rsid w:val="00703599"/>
    <w:rsid w:val="0071000E"/>
    <w:rsid w:val="00710B78"/>
    <w:rsid w:val="00710F41"/>
    <w:rsid w:val="007168FF"/>
    <w:rsid w:val="00721BC9"/>
    <w:rsid w:val="00723EB0"/>
    <w:rsid w:val="007324C3"/>
    <w:rsid w:val="00733922"/>
    <w:rsid w:val="00735897"/>
    <w:rsid w:val="007360F6"/>
    <w:rsid w:val="00740949"/>
    <w:rsid w:val="00742861"/>
    <w:rsid w:val="00743C95"/>
    <w:rsid w:val="00744657"/>
    <w:rsid w:val="00744CA2"/>
    <w:rsid w:val="0074537C"/>
    <w:rsid w:val="007454F9"/>
    <w:rsid w:val="00746060"/>
    <w:rsid w:val="0074635D"/>
    <w:rsid w:val="00751AA4"/>
    <w:rsid w:val="0075314C"/>
    <w:rsid w:val="00755096"/>
    <w:rsid w:val="00755C4D"/>
    <w:rsid w:val="007641E0"/>
    <w:rsid w:val="00765B18"/>
    <w:rsid w:val="0076667B"/>
    <w:rsid w:val="00770FF6"/>
    <w:rsid w:val="00772C27"/>
    <w:rsid w:val="00777C30"/>
    <w:rsid w:val="0078166B"/>
    <w:rsid w:val="00783E5E"/>
    <w:rsid w:val="007853BC"/>
    <w:rsid w:val="00786431"/>
    <w:rsid w:val="00786E5B"/>
    <w:rsid w:val="0079274D"/>
    <w:rsid w:val="00795A24"/>
    <w:rsid w:val="007969E7"/>
    <w:rsid w:val="007A25FF"/>
    <w:rsid w:val="007A3090"/>
    <w:rsid w:val="007A6C07"/>
    <w:rsid w:val="007B187E"/>
    <w:rsid w:val="007B1A5F"/>
    <w:rsid w:val="007B1C28"/>
    <w:rsid w:val="007B1C8E"/>
    <w:rsid w:val="007B3AC9"/>
    <w:rsid w:val="007C057E"/>
    <w:rsid w:val="007C14CB"/>
    <w:rsid w:val="007C6CF7"/>
    <w:rsid w:val="007C6E36"/>
    <w:rsid w:val="007D150A"/>
    <w:rsid w:val="007D2581"/>
    <w:rsid w:val="007D54F4"/>
    <w:rsid w:val="007D5A0A"/>
    <w:rsid w:val="007D78F2"/>
    <w:rsid w:val="007E4C69"/>
    <w:rsid w:val="008006BB"/>
    <w:rsid w:val="0080341C"/>
    <w:rsid w:val="00804C5E"/>
    <w:rsid w:val="0080587F"/>
    <w:rsid w:val="00806726"/>
    <w:rsid w:val="00807706"/>
    <w:rsid w:val="00812F70"/>
    <w:rsid w:val="008135F6"/>
    <w:rsid w:val="00820A38"/>
    <w:rsid w:val="00823362"/>
    <w:rsid w:val="0082540E"/>
    <w:rsid w:val="008265C8"/>
    <w:rsid w:val="00827A0E"/>
    <w:rsid w:val="008314E7"/>
    <w:rsid w:val="00835B43"/>
    <w:rsid w:val="00840CD7"/>
    <w:rsid w:val="0084101D"/>
    <w:rsid w:val="00843208"/>
    <w:rsid w:val="008448EB"/>
    <w:rsid w:val="008452B1"/>
    <w:rsid w:val="00845F07"/>
    <w:rsid w:val="00847D89"/>
    <w:rsid w:val="00850D67"/>
    <w:rsid w:val="00852418"/>
    <w:rsid w:val="008536BA"/>
    <w:rsid w:val="00857A6E"/>
    <w:rsid w:val="0086140B"/>
    <w:rsid w:val="00861B3B"/>
    <w:rsid w:val="0086278A"/>
    <w:rsid w:val="0086318F"/>
    <w:rsid w:val="00863ACF"/>
    <w:rsid w:val="00866BBC"/>
    <w:rsid w:val="008709D9"/>
    <w:rsid w:val="008753C3"/>
    <w:rsid w:val="00875AFF"/>
    <w:rsid w:val="0087770F"/>
    <w:rsid w:val="008800E0"/>
    <w:rsid w:val="00880DBC"/>
    <w:rsid w:val="008820E5"/>
    <w:rsid w:val="008849BA"/>
    <w:rsid w:val="00885FB1"/>
    <w:rsid w:val="00886555"/>
    <w:rsid w:val="00894BAA"/>
    <w:rsid w:val="008963FE"/>
    <w:rsid w:val="0089708B"/>
    <w:rsid w:val="008A0C91"/>
    <w:rsid w:val="008A2947"/>
    <w:rsid w:val="008A5D98"/>
    <w:rsid w:val="008B12C2"/>
    <w:rsid w:val="008C12CE"/>
    <w:rsid w:val="008D131D"/>
    <w:rsid w:val="008D2204"/>
    <w:rsid w:val="008D462B"/>
    <w:rsid w:val="008D5ED9"/>
    <w:rsid w:val="008D6E6F"/>
    <w:rsid w:val="008E1E71"/>
    <w:rsid w:val="008E37C0"/>
    <w:rsid w:val="008E3ED0"/>
    <w:rsid w:val="008F28F1"/>
    <w:rsid w:val="00900ED6"/>
    <w:rsid w:val="00901A74"/>
    <w:rsid w:val="00903ACE"/>
    <w:rsid w:val="00903D7A"/>
    <w:rsid w:val="0091077F"/>
    <w:rsid w:val="0091083A"/>
    <w:rsid w:val="009116C9"/>
    <w:rsid w:val="00917A69"/>
    <w:rsid w:val="009203B9"/>
    <w:rsid w:val="009219C4"/>
    <w:rsid w:val="00922174"/>
    <w:rsid w:val="009224F2"/>
    <w:rsid w:val="009247A6"/>
    <w:rsid w:val="009276BA"/>
    <w:rsid w:val="009310B3"/>
    <w:rsid w:val="00935D45"/>
    <w:rsid w:val="0093639A"/>
    <w:rsid w:val="00937EFD"/>
    <w:rsid w:val="00941BD3"/>
    <w:rsid w:val="009424FD"/>
    <w:rsid w:val="00944B4E"/>
    <w:rsid w:val="00947FD9"/>
    <w:rsid w:val="00954E67"/>
    <w:rsid w:val="00956452"/>
    <w:rsid w:val="00957115"/>
    <w:rsid w:val="009603DF"/>
    <w:rsid w:val="0096461A"/>
    <w:rsid w:val="00965B21"/>
    <w:rsid w:val="00967DD2"/>
    <w:rsid w:val="009730BC"/>
    <w:rsid w:val="00980481"/>
    <w:rsid w:val="00984649"/>
    <w:rsid w:val="009846A5"/>
    <w:rsid w:val="009861B4"/>
    <w:rsid w:val="0098629B"/>
    <w:rsid w:val="0099244A"/>
    <w:rsid w:val="009925D3"/>
    <w:rsid w:val="00993459"/>
    <w:rsid w:val="0099531F"/>
    <w:rsid w:val="00996D17"/>
    <w:rsid w:val="009A0722"/>
    <w:rsid w:val="009A0886"/>
    <w:rsid w:val="009A4F75"/>
    <w:rsid w:val="009A561B"/>
    <w:rsid w:val="009A58D8"/>
    <w:rsid w:val="009A7318"/>
    <w:rsid w:val="009B048B"/>
    <w:rsid w:val="009B6AA8"/>
    <w:rsid w:val="009C11DB"/>
    <w:rsid w:val="009C732E"/>
    <w:rsid w:val="009D05BB"/>
    <w:rsid w:val="009D15A1"/>
    <w:rsid w:val="009D4244"/>
    <w:rsid w:val="009E2533"/>
    <w:rsid w:val="009E4756"/>
    <w:rsid w:val="009E6BE2"/>
    <w:rsid w:val="009F6C25"/>
    <w:rsid w:val="009F7431"/>
    <w:rsid w:val="00A00E3B"/>
    <w:rsid w:val="00A021C7"/>
    <w:rsid w:val="00A060A8"/>
    <w:rsid w:val="00A1072D"/>
    <w:rsid w:val="00A134DF"/>
    <w:rsid w:val="00A139FB"/>
    <w:rsid w:val="00A14E28"/>
    <w:rsid w:val="00A24180"/>
    <w:rsid w:val="00A24456"/>
    <w:rsid w:val="00A2575B"/>
    <w:rsid w:val="00A257E1"/>
    <w:rsid w:val="00A2590C"/>
    <w:rsid w:val="00A30796"/>
    <w:rsid w:val="00A30AE6"/>
    <w:rsid w:val="00A32898"/>
    <w:rsid w:val="00A34504"/>
    <w:rsid w:val="00A353FD"/>
    <w:rsid w:val="00A36058"/>
    <w:rsid w:val="00A3640C"/>
    <w:rsid w:val="00A36517"/>
    <w:rsid w:val="00A446E4"/>
    <w:rsid w:val="00A45210"/>
    <w:rsid w:val="00A50FEC"/>
    <w:rsid w:val="00A53FE2"/>
    <w:rsid w:val="00A612B3"/>
    <w:rsid w:val="00A6445B"/>
    <w:rsid w:val="00A7418C"/>
    <w:rsid w:val="00A81CCD"/>
    <w:rsid w:val="00A82550"/>
    <w:rsid w:val="00A825F1"/>
    <w:rsid w:val="00A8266E"/>
    <w:rsid w:val="00A83A16"/>
    <w:rsid w:val="00A83DB2"/>
    <w:rsid w:val="00A85640"/>
    <w:rsid w:val="00A87B1A"/>
    <w:rsid w:val="00A92E30"/>
    <w:rsid w:val="00A955A9"/>
    <w:rsid w:val="00A9613E"/>
    <w:rsid w:val="00A96ED8"/>
    <w:rsid w:val="00AA2D88"/>
    <w:rsid w:val="00AA4718"/>
    <w:rsid w:val="00AA4890"/>
    <w:rsid w:val="00AA6122"/>
    <w:rsid w:val="00AB0413"/>
    <w:rsid w:val="00AB0425"/>
    <w:rsid w:val="00AB0D8E"/>
    <w:rsid w:val="00AB16C4"/>
    <w:rsid w:val="00AB3E28"/>
    <w:rsid w:val="00AB7F09"/>
    <w:rsid w:val="00AC3FD9"/>
    <w:rsid w:val="00AC4EED"/>
    <w:rsid w:val="00AD55C6"/>
    <w:rsid w:val="00AE2E6A"/>
    <w:rsid w:val="00AE3B1B"/>
    <w:rsid w:val="00AE579B"/>
    <w:rsid w:val="00AE5BFA"/>
    <w:rsid w:val="00AE5DEA"/>
    <w:rsid w:val="00AE6473"/>
    <w:rsid w:val="00AE7D60"/>
    <w:rsid w:val="00AF097F"/>
    <w:rsid w:val="00AF14D1"/>
    <w:rsid w:val="00AF1540"/>
    <w:rsid w:val="00AF1996"/>
    <w:rsid w:val="00AF29CA"/>
    <w:rsid w:val="00AF29CF"/>
    <w:rsid w:val="00AF37EE"/>
    <w:rsid w:val="00B0370E"/>
    <w:rsid w:val="00B04806"/>
    <w:rsid w:val="00B04D3F"/>
    <w:rsid w:val="00B11D29"/>
    <w:rsid w:val="00B13431"/>
    <w:rsid w:val="00B142B3"/>
    <w:rsid w:val="00B152E6"/>
    <w:rsid w:val="00B15A30"/>
    <w:rsid w:val="00B17FE4"/>
    <w:rsid w:val="00B26049"/>
    <w:rsid w:val="00B278C3"/>
    <w:rsid w:val="00B30159"/>
    <w:rsid w:val="00B30CFC"/>
    <w:rsid w:val="00B320B3"/>
    <w:rsid w:val="00B334B8"/>
    <w:rsid w:val="00B34DE8"/>
    <w:rsid w:val="00B36AA5"/>
    <w:rsid w:val="00B37371"/>
    <w:rsid w:val="00B373F4"/>
    <w:rsid w:val="00B42833"/>
    <w:rsid w:val="00B42D30"/>
    <w:rsid w:val="00B47E85"/>
    <w:rsid w:val="00B503FF"/>
    <w:rsid w:val="00B529F7"/>
    <w:rsid w:val="00B56CC3"/>
    <w:rsid w:val="00B66462"/>
    <w:rsid w:val="00B668C5"/>
    <w:rsid w:val="00B66EFC"/>
    <w:rsid w:val="00B67FB2"/>
    <w:rsid w:val="00B71380"/>
    <w:rsid w:val="00B733B9"/>
    <w:rsid w:val="00B771EC"/>
    <w:rsid w:val="00B84442"/>
    <w:rsid w:val="00B84E3A"/>
    <w:rsid w:val="00B85FD4"/>
    <w:rsid w:val="00B90B3F"/>
    <w:rsid w:val="00B92A40"/>
    <w:rsid w:val="00B92E39"/>
    <w:rsid w:val="00B96F39"/>
    <w:rsid w:val="00B97928"/>
    <w:rsid w:val="00BA36E4"/>
    <w:rsid w:val="00BA3C61"/>
    <w:rsid w:val="00BA5E33"/>
    <w:rsid w:val="00BA6600"/>
    <w:rsid w:val="00BB0464"/>
    <w:rsid w:val="00BB4394"/>
    <w:rsid w:val="00BB57B6"/>
    <w:rsid w:val="00BC2A02"/>
    <w:rsid w:val="00BC2D48"/>
    <w:rsid w:val="00BC30B6"/>
    <w:rsid w:val="00BC3BC2"/>
    <w:rsid w:val="00BC46FF"/>
    <w:rsid w:val="00BC4F28"/>
    <w:rsid w:val="00BD63A1"/>
    <w:rsid w:val="00BD6BC8"/>
    <w:rsid w:val="00BD6E9D"/>
    <w:rsid w:val="00BE5BB8"/>
    <w:rsid w:val="00BE5F06"/>
    <w:rsid w:val="00BF0C0D"/>
    <w:rsid w:val="00BF3B34"/>
    <w:rsid w:val="00BF52EC"/>
    <w:rsid w:val="00BF5BFB"/>
    <w:rsid w:val="00BF5D98"/>
    <w:rsid w:val="00BF67A4"/>
    <w:rsid w:val="00BF77F0"/>
    <w:rsid w:val="00C031F0"/>
    <w:rsid w:val="00C04C31"/>
    <w:rsid w:val="00C076F6"/>
    <w:rsid w:val="00C07940"/>
    <w:rsid w:val="00C10691"/>
    <w:rsid w:val="00C10A51"/>
    <w:rsid w:val="00C1243E"/>
    <w:rsid w:val="00C1640A"/>
    <w:rsid w:val="00C202F2"/>
    <w:rsid w:val="00C27D41"/>
    <w:rsid w:val="00C36029"/>
    <w:rsid w:val="00C36585"/>
    <w:rsid w:val="00C37430"/>
    <w:rsid w:val="00C41B83"/>
    <w:rsid w:val="00C456E1"/>
    <w:rsid w:val="00C469C0"/>
    <w:rsid w:val="00C52F94"/>
    <w:rsid w:val="00C54467"/>
    <w:rsid w:val="00C54BE9"/>
    <w:rsid w:val="00C552F0"/>
    <w:rsid w:val="00C55465"/>
    <w:rsid w:val="00C557A4"/>
    <w:rsid w:val="00C55CD3"/>
    <w:rsid w:val="00C61D7C"/>
    <w:rsid w:val="00C62363"/>
    <w:rsid w:val="00C66F1F"/>
    <w:rsid w:val="00C708F9"/>
    <w:rsid w:val="00C74E94"/>
    <w:rsid w:val="00C774D2"/>
    <w:rsid w:val="00C8057F"/>
    <w:rsid w:val="00C842AF"/>
    <w:rsid w:val="00C91AE7"/>
    <w:rsid w:val="00C92AD6"/>
    <w:rsid w:val="00CA119C"/>
    <w:rsid w:val="00CA141C"/>
    <w:rsid w:val="00CA2DAB"/>
    <w:rsid w:val="00CA4056"/>
    <w:rsid w:val="00CA55CE"/>
    <w:rsid w:val="00CA5701"/>
    <w:rsid w:val="00CB3847"/>
    <w:rsid w:val="00CB3D65"/>
    <w:rsid w:val="00CC14A7"/>
    <w:rsid w:val="00CC5F7F"/>
    <w:rsid w:val="00CD02A9"/>
    <w:rsid w:val="00CD24CB"/>
    <w:rsid w:val="00CD252D"/>
    <w:rsid w:val="00CD4E8D"/>
    <w:rsid w:val="00CD60C9"/>
    <w:rsid w:val="00CD7B55"/>
    <w:rsid w:val="00CE0E95"/>
    <w:rsid w:val="00CE2CB8"/>
    <w:rsid w:val="00CE5273"/>
    <w:rsid w:val="00CF1CE8"/>
    <w:rsid w:val="00CF37A9"/>
    <w:rsid w:val="00CF4A8A"/>
    <w:rsid w:val="00CF634C"/>
    <w:rsid w:val="00CF67C7"/>
    <w:rsid w:val="00D00003"/>
    <w:rsid w:val="00D00894"/>
    <w:rsid w:val="00D07CCD"/>
    <w:rsid w:val="00D10774"/>
    <w:rsid w:val="00D15638"/>
    <w:rsid w:val="00D16613"/>
    <w:rsid w:val="00D25ED9"/>
    <w:rsid w:val="00D260F2"/>
    <w:rsid w:val="00D261A2"/>
    <w:rsid w:val="00D30514"/>
    <w:rsid w:val="00D3209B"/>
    <w:rsid w:val="00D3286F"/>
    <w:rsid w:val="00D32C57"/>
    <w:rsid w:val="00D34B37"/>
    <w:rsid w:val="00D35466"/>
    <w:rsid w:val="00D37877"/>
    <w:rsid w:val="00D4672B"/>
    <w:rsid w:val="00D47E3E"/>
    <w:rsid w:val="00D50649"/>
    <w:rsid w:val="00D50E82"/>
    <w:rsid w:val="00D54782"/>
    <w:rsid w:val="00D56083"/>
    <w:rsid w:val="00D56E26"/>
    <w:rsid w:val="00D577F1"/>
    <w:rsid w:val="00D632B4"/>
    <w:rsid w:val="00D71900"/>
    <w:rsid w:val="00D72034"/>
    <w:rsid w:val="00D7377A"/>
    <w:rsid w:val="00D748D1"/>
    <w:rsid w:val="00D8119C"/>
    <w:rsid w:val="00D82752"/>
    <w:rsid w:val="00D8590E"/>
    <w:rsid w:val="00D90E0C"/>
    <w:rsid w:val="00D93435"/>
    <w:rsid w:val="00D95581"/>
    <w:rsid w:val="00D96BA2"/>
    <w:rsid w:val="00D97CFF"/>
    <w:rsid w:val="00D97FB0"/>
    <w:rsid w:val="00DA0A22"/>
    <w:rsid w:val="00DA1492"/>
    <w:rsid w:val="00DA33B7"/>
    <w:rsid w:val="00DA6BD0"/>
    <w:rsid w:val="00DA7136"/>
    <w:rsid w:val="00DA7590"/>
    <w:rsid w:val="00DB0F36"/>
    <w:rsid w:val="00DB16D9"/>
    <w:rsid w:val="00DB46F3"/>
    <w:rsid w:val="00DB53F1"/>
    <w:rsid w:val="00DC32DC"/>
    <w:rsid w:val="00DC572B"/>
    <w:rsid w:val="00DD0074"/>
    <w:rsid w:val="00DD450D"/>
    <w:rsid w:val="00DD4F5B"/>
    <w:rsid w:val="00DD5BB0"/>
    <w:rsid w:val="00DD6BCF"/>
    <w:rsid w:val="00DD7419"/>
    <w:rsid w:val="00DE2065"/>
    <w:rsid w:val="00DE2DF3"/>
    <w:rsid w:val="00DE3505"/>
    <w:rsid w:val="00DE67D2"/>
    <w:rsid w:val="00DF29B3"/>
    <w:rsid w:val="00DF3984"/>
    <w:rsid w:val="00DF5A6C"/>
    <w:rsid w:val="00DF7A3E"/>
    <w:rsid w:val="00E023D6"/>
    <w:rsid w:val="00E03A41"/>
    <w:rsid w:val="00E04517"/>
    <w:rsid w:val="00E11544"/>
    <w:rsid w:val="00E118A0"/>
    <w:rsid w:val="00E11C5C"/>
    <w:rsid w:val="00E12A46"/>
    <w:rsid w:val="00E132BF"/>
    <w:rsid w:val="00E13E10"/>
    <w:rsid w:val="00E143E6"/>
    <w:rsid w:val="00E17985"/>
    <w:rsid w:val="00E21BD0"/>
    <w:rsid w:val="00E2237F"/>
    <w:rsid w:val="00E22942"/>
    <w:rsid w:val="00E26049"/>
    <w:rsid w:val="00E2672F"/>
    <w:rsid w:val="00E3026A"/>
    <w:rsid w:val="00E30A75"/>
    <w:rsid w:val="00E33F49"/>
    <w:rsid w:val="00E4341D"/>
    <w:rsid w:val="00E44FA4"/>
    <w:rsid w:val="00E46519"/>
    <w:rsid w:val="00E50F6B"/>
    <w:rsid w:val="00E559E7"/>
    <w:rsid w:val="00E6083F"/>
    <w:rsid w:val="00E61E1E"/>
    <w:rsid w:val="00E632F5"/>
    <w:rsid w:val="00E63A05"/>
    <w:rsid w:val="00E669E5"/>
    <w:rsid w:val="00E67C3B"/>
    <w:rsid w:val="00E70485"/>
    <w:rsid w:val="00E727BE"/>
    <w:rsid w:val="00E72C64"/>
    <w:rsid w:val="00E734B3"/>
    <w:rsid w:val="00E73981"/>
    <w:rsid w:val="00E80A11"/>
    <w:rsid w:val="00E84050"/>
    <w:rsid w:val="00E85B74"/>
    <w:rsid w:val="00E908E5"/>
    <w:rsid w:val="00E91413"/>
    <w:rsid w:val="00E92F3C"/>
    <w:rsid w:val="00E946F6"/>
    <w:rsid w:val="00E9546D"/>
    <w:rsid w:val="00EA038E"/>
    <w:rsid w:val="00EA0719"/>
    <w:rsid w:val="00EA0D92"/>
    <w:rsid w:val="00EB0E1B"/>
    <w:rsid w:val="00EB14BD"/>
    <w:rsid w:val="00EB3C00"/>
    <w:rsid w:val="00EB6F20"/>
    <w:rsid w:val="00EC36DE"/>
    <w:rsid w:val="00EC5C85"/>
    <w:rsid w:val="00EC5D8F"/>
    <w:rsid w:val="00ED0F84"/>
    <w:rsid w:val="00ED5CE4"/>
    <w:rsid w:val="00ED5FD3"/>
    <w:rsid w:val="00EE0375"/>
    <w:rsid w:val="00EE0585"/>
    <w:rsid w:val="00EE0993"/>
    <w:rsid w:val="00EE2D1E"/>
    <w:rsid w:val="00EE3084"/>
    <w:rsid w:val="00EE3A58"/>
    <w:rsid w:val="00EE3E0D"/>
    <w:rsid w:val="00EF0265"/>
    <w:rsid w:val="00EF4570"/>
    <w:rsid w:val="00EF4BAF"/>
    <w:rsid w:val="00F011F0"/>
    <w:rsid w:val="00F045BA"/>
    <w:rsid w:val="00F04750"/>
    <w:rsid w:val="00F110AC"/>
    <w:rsid w:val="00F11808"/>
    <w:rsid w:val="00F128E2"/>
    <w:rsid w:val="00F139F6"/>
    <w:rsid w:val="00F15FB6"/>
    <w:rsid w:val="00F25443"/>
    <w:rsid w:val="00F31977"/>
    <w:rsid w:val="00F330D4"/>
    <w:rsid w:val="00F35089"/>
    <w:rsid w:val="00F43E55"/>
    <w:rsid w:val="00F45771"/>
    <w:rsid w:val="00F468D5"/>
    <w:rsid w:val="00F50B92"/>
    <w:rsid w:val="00F50E50"/>
    <w:rsid w:val="00F50E68"/>
    <w:rsid w:val="00F56D65"/>
    <w:rsid w:val="00F57BDF"/>
    <w:rsid w:val="00F61987"/>
    <w:rsid w:val="00F63AF8"/>
    <w:rsid w:val="00F671C1"/>
    <w:rsid w:val="00F7124B"/>
    <w:rsid w:val="00F72014"/>
    <w:rsid w:val="00F72113"/>
    <w:rsid w:val="00F73BD8"/>
    <w:rsid w:val="00F754CC"/>
    <w:rsid w:val="00F8080E"/>
    <w:rsid w:val="00F8445D"/>
    <w:rsid w:val="00F962BD"/>
    <w:rsid w:val="00FA0708"/>
    <w:rsid w:val="00FA5CE5"/>
    <w:rsid w:val="00FA6EF7"/>
    <w:rsid w:val="00FB0C9A"/>
    <w:rsid w:val="00FB3A1D"/>
    <w:rsid w:val="00FB55BE"/>
    <w:rsid w:val="00FB6E0B"/>
    <w:rsid w:val="00FC00EB"/>
    <w:rsid w:val="00FC29EF"/>
    <w:rsid w:val="00FC5107"/>
    <w:rsid w:val="00FC5B64"/>
    <w:rsid w:val="00FD12F4"/>
    <w:rsid w:val="00FD60AD"/>
    <w:rsid w:val="00FD660E"/>
    <w:rsid w:val="00FE016F"/>
    <w:rsid w:val="00FE30FF"/>
    <w:rsid w:val="00FE710A"/>
    <w:rsid w:val="00FF41F0"/>
    <w:rsid w:val="00FF67DA"/>
    <w:rsid w:val="00FF6A1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788DEC1"/>
  <w15:docId w15:val="{5DB27DB9-BD34-45DD-AF57-DD03460A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3847"/>
    <w:rPr>
      <w:color w:val="0000FF"/>
      <w:u w:val="single"/>
    </w:rPr>
  </w:style>
  <w:style w:type="paragraph" w:styleId="NormalWeb">
    <w:name w:val="Normal (Web)"/>
    <w:basedOn w:val="Normal"/>
    <w:rsid w:val="00F8445D"/>
    <w:pPr>
      <w:spacing w:before="100" w:beforeAutospacing="1" w:after="100" w:afterAutospacing="1" w:line="360" w:lineRule="auto"/>
    </w:pPr>
    <w:rPr>
      <w:rFonts w:ascii="Verdana" w:hAnsi="Verdana"/>
      <w:sz w:val="14"/>
      <w:szCs w:val="14"/>
    </w:rPr>
  </w:style>
  <w:style w:type="character" w:styleId="Strong">
    <w:name w:val="Strong"/>
    <w:basedOn w:val="DefaultParagraphFont"/>
    <w:qFormat/>
    <w:rsid w:val="00F8445D"/>
    <w:rPr>
      <w:b/>
      <w:bCs/>
    </w:rPr>
  </w:style>
  <w:style w:type="paragraph" w:styleId="Footer">
    <w:name w:val="footer"/>
    <w:basedOn w:val="Normal"/>
    <w:link w:val="FooterChar"/>
    <w:uiPriority w:val="99"/>
    <w:rsid w:val="000317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17EB"/>
  </w:style>
  <w:style w:type="character" w:styleId="HTMLTypewriter">
    <w:name w:val="HTML Typewriter"/>
    <w:basedOn w:val="DefaultParagraphFont"/>
    <w:rsid w:val="00F110AC"/>
    <w:rPr>
      <w:rFonts w:ascii="Arial" w:eastAsia="Times New Roman" w:hAnsi="Arial" w:cs="Arial" w:hint="default"/>
      <w:sz w:val="22"/>
      <w:szCs w:val="22"/>
    </w:rPr>
  </w:style>
  <w:style w:type="table" w:styleId="TableGrid">
    <w:name w:val="Table Grid"/>
    <w:basedOn w:val="TableNormal"/>
    <w:rsid w:val="000663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84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E3A"/>
    <w:rPr>
      <w:sz w:val="24"/>
      <w:szCs w:val="24"/>
    </w:rPr>
  </w:style>
  <w:style w:type="paragraph" w:styleId="BalloonText">
    <w:name w:val="Balloon Text"/>
    <w:basedOn w:val="Normal"/>
    <w:link w:val="BalloonTextChar"/>
    <w:rsid w:val="00B84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E3A"/>
    <w:rPr>
      <w:rFonts w:ascii="Tahoma" w:hAnsi="Tahoma" w:cs="Tahoma"/>
      <w:sz w:val="16"/>
      <w:szCs w:val="16"/>
    </w:rPr>
  </w:style>
  <w:style w:type="character" w:customStyle="1" w:styleId="cit-doi">
    <w:name w:val="cit-doi"/>
    <w:basedOn w:val="DefaultParagraphFont"/>
    <w:rsid w:val="00D16613"/>
  </w:style>
  <w:style w:type="character" w:customStyle="1" w:styleId="cit-sep">
    <w:name w:val="cit-sep"/>
    <w:basedOn w:val="DefaultParagraphFont"/>
    <w:rsid w:val="00D16613"/>
  </w:style>
  <w:style w:type="character" w:customStyle="1" w:styleId="FooterChar">
    <w:name w:val="Footer Char"/>
    <w:basedOn w:val="DefaultParagraphFont"/>
    <w:link w:val="Footer"/>
    <w:uiPriority w:val="99"/>
    <w:rsid w:val="00BA36E4"/>
    <w:rPr>
      <w:sz w:val="24"/>
      <w:szCs w:val="24"/>
    </w:rPr>
  </w:style>
  <w:style w:type="character" w:styleId="FollowedHyperlink">
    <w:name w:val="FollowedHyperlink"/>
    <w:basedOn w:val="DefaultParagraphFont"/>
    <w:rsid w:val="00AB3E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nsky@wayn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7DBD-B8E9-482B-8A19-8F71D593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TAINSKY</vt:lpstr>
    </vt:vector>
  </TitlesOfParts>
  <Company>Kinesiology</Company>
  <LinksUpToDate>false</LinksUpToDate>
  <CharactersWithSpaces>27586</CharactersWithSpaces>
  <SharedDoc>false</SharedDoc>
  <HLinks>
    <vt:vector size="6" baseType="variant"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http://www.nassm.com/files/conf_abstracts/2007_1586.pdf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TAINSKY</dc:title>
  <dc:creator>Kinesiology</dc:creator>
  <cp:lastModifiedBy>Scott Tainsky</cp:lastModifiedBy>
  <cp:revision>12</cp:revision>
  <cp:lastPrinted>2013-08-30T19:50:00Z</cp:lastPrinted>
  <dcterms:created xsi:type="dcterms:W3CDTF">2017-08-29T13:54:00Z</dcterms:created>
  <dcterms:modified xsi:type="dcterms:W3CDTF">2017-08-29T14:51:00Z</dcterms:modified>
</cp:coreProperties>
</file>